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DB32BA" w14:textId="77777777" w:rsidR="00241732" w:rsidRDefault="00241732" w:rsidP="00241732">
      <w:pPr>
        <w:pStyle w:val="Copertinasedeaziendale"/>
      </w:pPr>
    </w:p>
    <w:p w14:paraId="293A8226" w14:textId="77777777" w:rsidR="00241732" w:rsidRDefault="00241732" w:rsidP="00241732">
      <w:pPr>
        <w:pStyle w:val="Copertinasedeaziendale"/>
      </w:pPr>
    </w:p>
    <w:p w14:paraId="3F5FE8C5" w14:textId="77777777" w:rsidR="00241732" w:rsidRDefault="00241732" w:rsidP="00241732">
      <w:pPr>
        <w:pStyle w:val="Copertinasedeaziendale"/>
      </w:pPr>
    </w:p>
    <w:p w14:paraId="324E57B5" w14:textId="77777777" w:rsidR="00241732" w:rsidRDefault="00241732" w:rsidP="00241732">
      <w:pPr>
        <w:pStyle w:val="Copertinasedeaziendale"/>
      </w:pPr>
    </w:p>
    <w:p w14:paraId="0C222B43" w14:textId="77777777" w:rsidR="00241732" w:rsidRDefault="00241732" w:rsidP="00241732">
      <w:pPr>
        <w:pStyle w:val="Copertinaazienda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[RAGIONE SOCIALE]</w:t>
      </w:r>
    </w:p>
    <w:p w14:paraId="64BDF963" w14:textId="5617E120" w:rsidR="00241732" w:rsidRDefault="00241732" w:rsidP="008C4E57">
      <w:pPr>
        <w:pStyle w:val="Copertinaazienda"/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pPr>
      <w:r>
        <w:t>[SEDE / UNITÀ PRODUTTIVA]</w:t>
      </w:r>
    </w:p>
    <w:p w14:paraId="6D87CC6D" w14:textId="1EDECF28" w:rsidR="00F50D7A" w:rsidRDefault="00000000" w:rsidP="00241732">
      <w:pPr>
        <w:pStyle w:val="Copertinasedeaziendale"/>
      </w:pPr>
      <w:r>
        <w:t>PROCEDURA OPERATIVA</w:t>
      </w:r>
    </w:p>
    <w:p w14:paraId="0DBA545B" w14:textId="77777777" w:rsidR="00F50D7A" w:rsidRDefault="00000000" w:rsidP="00241732">
      <w:pPr>
        <w:pStyle w:val="Copertinatitolo"/>
      </w:pPr>
      <w:r>
        <w:t>Gestione del rischio da stress termico e lavoro all'aperto nelle ore più calde</w:t>
      </w:r>
    </w:p>
    <w:p w14:paraId="4042E9F8" w14:textId="77777777" w:rsidR="00F50D7A" w:rsidRDefault="00000000" w:rsidP="00241732">
      <w:pPr>
        <w:pStyle w:val="Copertinasottotitolo"/>
      </w:pPr>
      <w:r>
        <w:t>Determinazione delle giornate di divieto e delle misure di prevenzione</w:t>
      </w:r>
    </w:p>
    <w:p w14:paraId="600489A0" w14:textId="77777777" w:rsidR="00241732" w:rsidRDefault="00241732" w:rsidP="00241732">
      <w:pPr>
        <w:pStyle w:val="Copertinasottotitolo"/>
      </w:pPr>
    </w:p>
    <w:tbl>
      <w:tblPr>
        <w:tblStyle w:val="Tabelladati"/>
        <w:tblW w:w="9026" w:type="dxa"/>
        <w:tblLook w:val="04A0" w:firstRow="1" w:lastRow="0" w:firstColumn="1" w:lastColumn="0" w:noHBand="0" w:noVBand="1"/>
      </w:tblPr>
      <w:tblGrid>
        <w:gridCol w:w="2700"/>
        <w:gridCol w:w="6326"/>
      </w:tblGrid>
      <w:tr w:rsidR="00F50D7A" w14:paraId="048A120D" w14:textId="77777777" w:rsidTr="0024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700" w:type="dxa"/>
          </w:tcPr>
          <w:p w14:paraId="6216B0CC" w14:textId="77777777" w:rsidR="00F50D7A" w:rsidRDefault="00000000">
            <w:r>
              <w:rPr>
                <w:bCs/>
                <w:szCs w:val="20"/>
              </w:rPr>
              <w:t>Codice documento</w:t>
            </w:r>
          </w:p>
        </w:tc>
        <w:tc>
          <w:tcPr>
            <w:tcW w:w="6326" w:type="dxa"/>
          </w:tcPr>
          <w:p w14:paraId="1B897CEB" w14:textId="77777777" w:rsidR="00F50D7A" w:rsidRDefault="00000000">
            <w:r>
              <w:rPr>
                <w:szCs w:val="20"/>
              </w:rPr>
              <w:t>PR-CALORE-01</w:t>
            </w:r>
          </w:p>
        </w:tc>
      </w:tr>
      <w:tr w:rsidR="00F50D7A" w14:paraId="6705EB81" w14:textId="77777777" w:rsidTr="0024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700" w:type="dxa"/>
          </w:tcPr>
          <w:p w14:paraId="5CF987CD" w14:textId="77777777" w:rsidR="00F50D7A" w:rsidRDefault="00000000">
            <w:r>
              <w:rPr>
                <w:b/>
                <w:bCs/>
                <w:szCs w:val="20"/>
              </w:rPr>
              <w:t>Regione / Ordinanza</w:t>
            </w:r>
          </w:p>
        </w:tc>
        <w:tc>
          <w:tcPr>
            <w:tcW w:w="6326" w:type="dxa"/>
          </w:tcPr>
          <w:p w14:paraId="6BDBB6EF" w14:textId="4C079E23" w:rsidR="00F50D7A" w:rsidRDefault="00000000">
            <w:r>
              <w:rPr>
                <w:szCs w:val="20"/>
              </w:rPr>
              <w:t>[REGIONE] – Ordinanza n. [___] del [gg/mm/</w:t>
            </w:r>
            <w:proofErr w:type="spellStart"/>
            <w:r>
              <w:rPr>
                <w:szCs w:val="20"/>
              </w:rPr>
              <w:t>aaaa</w:t>
            </w:r>
            <w:proofErr w:type="spellEnd"/>
            <w:r>
              <w:rPr>
                <w:szCs w:val="20"/>
              </w:rPr>
              <w:t>]</w:t>
            </w:r>
          </w:p>
        </w:tc>
      </w:tr>
      <w:tr w:rsidR="00F50D7A" w14:paraId="37CAA535" w14:textId="77777777" w:rsidTr="00241732">
        <w:tc>
          <w:tcPr>
            <w:tcW w:w="2700" w:type="dxa"/>
          </w:tcPr>
          <w:p w14:paraId="6928974A" w14:textId="77777777" w:rsidR="00F50D7A" w:rsidRDefault="00000000">
            <w:r>
              <w:rPr>
                <w:b/>
                <w:bCs/>
                <w:szCs w:val="20"/>
              </w:rPr>
              <w:t>Periodo di validità</w:t>
            </w:r>
          </w:p>
        </w:tc>
        <w:tc>
          <w:tcPr>
            <w:tcW w:w="6326" w:type="dxa"/>
          </w:tcPr>
          <w:p w14:paraId="5540F382" w14:textId="2F246C0C" w:rsidR="00F50D7A" w:rsidRDefault="00E37FC2">
            <w:r>
              <w:rPr>
                <w:szCs w:val="20"/>
              </w:rPr>
              <w:t>Fino al</w:t>
            </w:r>
            <w:r w:rsidR="00000000">
              <w:rPr>
                <w:szCs w:val="20"/>
              </w:rPr>
              <w:t xml:space="preserve"> [gg/mm/</w:t>
            </w:r>
            <w:proofErr w:type="spellStart"/>
            <w:r w:rsidR="00000000">
              <w:rPr>
                <w:szCs w:val="20"/>
              </w:rPr>
              <w:t>aaaa</w:t>
            </w:r>
            <w:proofErr w:type="spellEnd"/>
            <w:r w:rsidR="00000000">
              <w:rPr>
                <w:szCs w:val="20"/>
              </w:rPr>
              <w:t>]</w:t>
            </w:r>
          </w:p>
        </w:tc>
      </w:tr>
    </w:tbl>
    <w:p w14:paraId="7CD21276" w14:textId="74E418A7" w:rsidR="00241732" w:rsidRDefault="00241732">
      <w:pPr>
        <w:spacing w:after="160"/>
      </w:pPr>
    </w:p>
    <w:tbl>
      <w:tblPr>
        <w:tblStyle w:val="Grigliatabellachiara"/>
        <w:tblW w:w="4875" w:type="pct"/>
        <w:tblLayout w:type="fixed"/>
        <w:tblLook w:val="04A0" w:firstRow="1" w:lastRow="0" w:firstColumn="1" w:lastColumn="0" w:noHBand="0" w:noVBand="1"/>
      </w:tblPr>
      <w:tblGrid>
        <w:gridCol w:w="2636"/>
        <w:gridCol w:w="4430"/>
        <w:gridCol w:w="2321"/>
      </w:tblGrid>
      <w:tr w:rsidR="008C4E57" w14:paraId="767D4FF1" w14:textId="77777777" w:rsidTr="008C4E57">
        <w:trPr>
          <w:trHeight w:hRule="exact" w:val="624"/>
        </w:trPr>
        <w:tc>
          <w:tcPr>
            <w:tcW w:w="7234" w:type="dxa"/>
            <w:gridSpan w:val="2"/>
          </w:tcPr>
          <w:p w14:paraId="514230CF" w14:textId="172EB267" w:rsidR="008C4E57" w:rsidRPr="00E37FC2" w:rsidRDefault="008C4E57" w:rsidP="00D56F7E">
            <w:pPr>
              <w:pStyle w:val="Contenutotabella"/>
            </w:pPr>
            <w:r w:rsidRPr="00E37FC2">
              <w:t>Emissione n.</w:t>
            </w:r>
            <w:r w:rsidR="00E37FC2">
              <w:t xml:space="preserve"> 00 </w:t>
            </w:r>
            <w:r w:rsidRPr="00E37FC2">
              <w:t xml:space="preserve">del </w:t>
            </w:r>
            <w:r w:rsidR="00E37FC2">
              <w:rPr>
                <w:szCs w:val="20"/>
              </w:rPr>
              <w:t>[gg/mm/</w:t>
            </w:r>
            <w:proofErr w:type="spellStart"/>
            <w:r w:rsidR="00E37FC2">
              <w:rPr>
                <w:szCs w:val="20"/>
              </w:rPr>
              <w:t>aaaa</w:t>
            </w:r>
            <w:proofErr w:type="spellEnd"/>
            <w:r w:rsidR="00E37FC2">
              <w:rPr>
                <w:szCs w:val="20"/>
              </w:rPr>
              <w:t>]</w:t>
            </w:r>
          </w:p>
        </w:tc>
        <w:tc>
          <w:tcPr>
            <w:tcW w:w="2374" w:type="dxa"/>
          </w:tcPr>
          <w:p w14:paraId="7357484B" w14:textId="77777777" w:rsidR="008C4E57" w:rsidRDefault="008C4E57" w:rsidP="00D56F7E">
            <w:pPr>
              <w:pStyle w:val="Contenutotabella"/>
            </w:pPr>
            <w:r w:rsidRPr="00E37FC2">
              <w:t>Firma</w:t>
            </w:r>
          </w:p>
        </w:tc>
      </w:tr>
      <w:tr w:rsidR="008C4E57" w14:paraId="005A5D94" w14:textId="77777777" w:rsidTr="008C4E57">
        <w:trPr>
          <w:trHeight w:hRule="exact" w:val="624"/>
        </w:trPr>
        <w:tc>
          <w:tcPr>
            <w:tcW w:w="2697" w:type="dxa"/>
          </w:tcPr>
          <w:p w14:paraId="4070C391" w14:textId="77777777" w:rsidR="008C4E57" w:rsidRDefault="008C4E57" w:rsidP="00D56F7E">
            <w:pPr>
              <w:pStyle w:val="Contenutotabella"/>
            </w:pPr>
            <w:r>
              <w:t>Datore di lavoro</w:t>
            </w:r>
          </w:p>
        </w:tc>
        <w:tc>
          <w:tcPr>
            <w:tcW w:w="4537" w:type="dxa"/>
          </w:tcPr>
          <w:p w14:paraId="410B649F" w14:textId="77777777" w:rsidR="008C4E57" w:rsidRDefault="008C4E57" w:rsidP="00D56F7E">
            <w:pPr>
              <w:pStyle w:val="Contenutotabella"/>
            </w:pPr>
          </w:p>
        </w:tc>
        <w:tc>
          <w:tcPr>
            <w:tcW w:w="2374" w:type="dxa"/>
          </w:tcPr>
          <w:p w14:paraId="6D200485" w14:textId="77777777" w:rsidR="008C4E57" w:rsidRDefault="008C4E57" w:rsidP="00D56F7E">
            <w:pPr>
              <w:pStyle w:val="Contenutotabella"/>
            </w:pPr>
          </w:p>
        </w:tc>
      </w:tr>
      <w:tr w:rsidR="008C4E57" w14:paraId="22DEF14D" w14:textId="77777777" w:rsidTr="008C4E57">
        <w:trPr>
          <w:trHeight w:hRule="exact" w:val="624"/>
        </w:trPr>
        <w:tc>
          <w:tcPr>
            <w:tcW w:w="2697" w:type="dxa"/>
          </w:tcPr>
          <w:p w14:paraId="25C4A29A" w14:textId="77777777" w:rsidR="008C4E57" w:rsidRDefault="008C4E57" w:rsidP="00D56F7E">
            <w:pPr>
              <w:pStyle w:val="Contenutotabella"/>
            </w:pPr>
            <w:r>
              <w:t>RSPP</w:t>
            </w:r>
          </w:p>
        </w:tc>
        <w:tc>
          <w:tcPr>
            <w:tcW w:w="4537" w:type="dxa"/>
          </w:tcPr>
          <w:p w14:paraId="039EAB64" w14:textId="77777777" w:rsidR="008C4E57" w:rsidRDefault="008C4E57" w:rsidP="00D56F7E">
            <w:pPr>
              <w:pStyle w:val="Contenutotabella"/>
            </w:pPr>
          </w:p>
        </w:tc>
        <w:tc>
          <w:tcPr>
            <w:tcW w:w="2374" w:type="dxa"/>
          </w:tcPr>
          <w:p w14:paraId="7921DB17" w14:textId="77777777" w:rsidR="008C4E57" w:rsidRDefault="008C4E57" w:rsidP="00D56F7E">
            <w:pPr>
              <w:pStyle w:val="Contenutotabella"/>
            </w:pPr>
          </w:p>
        </w:tc>
      </w:tr>
      <w:tr w:rsidR="008C4E57" w14:paraId="150E8E60" w14:textId="77777777" w:rsidTr="008C4E57">
        <w:trPr>
          <w:trHeight w:hRule="exact" w:val="624"/>
        </w:trPr>
        <w:tc>
          <w:tcPr>
            <w:tcW w:w="2697" w:type="dxa"/>
          </w:tcPr>
          <w:p w14:paraId="5DDBD8AF" w14:textId="77777777" w:rsidR="008C4E57" w:rsidRDefault="008C4E57" w:rsidP="00D56F7E">
            <w:pPr>
              <w:pStyle w:val="Contenutotabella"/>
            </w:pPr>
            <w:r>
              <w:t>Medico competente</w:t>
            </w:r>
          </w:p>
        </w:tc>
        <w:tc>
          <w:tcPr>
            <w:tcW w:w="4537" w:type="dxa"/>
          </w:tcPr>
          <w:p w14:paraId="561496E0" w14:textId="77777777" w:rsidR="008C4E57" w:rsidRDefault="008C4E57" w:rsidP="00D56F7E">
            <w:pPr>
              <w:pStyle w:val="Contenutotabella"/>
            </w:pPr>
          </w:p>
        </w:tc>
        <w:tc>
          <w:tcPr>
            <w:tcW w:w="2374" w:type="dxa"/>
          </w:tcPr>
          <w:p w14:paraId="6EECFF64" w14:textId="77777777" w:rsidR="008C4E57" w:rsidRDefault="008C4E57" w:rsidP="00D56F7E">
            <w:pPr>
              <w:pStyle w:val="Contenutotabella"/>
            </w:pPr>
          </w:p>
        </w:tc>
      </w:tr>
      <w:tr w:rsidR="008C4E57" w14:paraId="3A939D3B" w14:textId="77777777" w:rsidTr="008C4E57">
        <w:trPr>
          <w:trHeight w:hRule="exact" w:val="624"/>
        </w:trPr>
        <w:tc>
          <w:tcPr>
            <w:tcW w:w="2697" w:type="dxa"/>
          </w:tcPr>
          <w:p w14:paraId="6A78B3B1" w14:textId="77777777" w:rsidR="008C4E57" w:rsidRDefault="008C4E57" w:rsidP="00D56F7E">
            <w:pPr>
              <w:pStyle w:val="Contenutotabella"/>
            </w:pPr>
            <w:r>
              <w:t>RLS</w:t>
            </w:r>
          </w:p>
        </w:tc>
        <w:tc>
          <w:tcPr>
            <w:tcW w:w="4537" w:type="dxa"/>
          </w:tcPr>
          <w:p w14:paraId="33927DB2" w14:textId="77777777" w:rsidR="008C4E57" w:rsidRDefault="008C4E57" w:rsidP="00D56F7E">
            <w:pPr>
              <w:pStyle w:val="Contenutotabella"/>
            </w:pPr>
          </w:p>
        </w:tc>
        <w:tc>
          <w:tcPr>
            <w:tcW w:w="2374" w:type="dxa"/>
          </w:tcPr>
          <w:p w14:paraId="15ECDAD3" w14:textId="77777777" w:rsidR="008C4E57" w:rsidRDefault="008C4E57" w:rsidP="00D56F7E">
            <w:pPr>
              <w:pStyle w:val="Contenutotabella"/>
            </w:pPr>
          </w:p>
        </w:tc>
      </w:tr>
    </w:tbl>
    <w:p w14:paraId="0BE511E4" w14:textId="77777777" w:rsidR="00241732" w:rsidRDefault="00241732">
      <w:pPr>
        <w:spacing w:after="160"/>
      </w:pPr>
    </w:p>
    <w:p w14:paraId="6D92C05E" w14:textId="77777777" w:rsidR="00241732" w:rsidRDefault="00241732">
      <w:pPr>
        <w:spacing w:after="0" w:line="240" w:lineRule="auto"/>
      </w:pPr>
      <w:r>
        <w:br w:type="page"/>
      </w:r>
    </w:p>
    <w:p w14:paraId="221B3939" w14:textId="77777777" w:rsidR="00F50D7A" w:rsidRDefault="00000000">
      <w:pPr>
        <w:pStyle w:val="Titolo1"/>
      </w:pPr>
      <w:r>
        <w:lastRenderedPageBreak/>
        <w:t>1. Scopo</w:t>
      </w:r>
    </w:p>
    <w:p w14:paraId="096EF908" w14:textId="77777777" w:rsidR="00F50D7A" w:rsidRDefault="00000000">
      <w:pPr>
        <w:spacing w:after="120"/>
      </w:pPr>
      <w:r>
        <w:t>La presente procedura definisce le modalità con cui l'azienda determina, giorno per giorno, se sussiste il divieto di svolgere attività lavorativa all'aperto nelle ore più calde previsto dall'ordinanza regionale applicabile, e descrive le misure di prevenzione e protezione da adottare a tutela della salute dei lavoratori esposti al rischio da stress termico e da radiazione solare.</w:t>
      </w:r>
    </w:p>
    <w:p w14:paraId="015459AA" w14:textId="77777777" w:rsidR="00F50D7A" w:rsidRDefault="00000000">
      <w:pPr>
        <w:spacing w:after="120"/>
      </w:pPr>
      <w:r>
        <w:t>La procedura è uno strumento attuativo del processo di valutazione dei rischi e non sostituisce gli obblighi generali di sicurezza, che restano in capo all'azienda anche al di fuori dei giorni e delle fasce di divieto.</w:t>
      </w:r>
    </w:p>
    <w:p w14:paraId="1C007340" w14:textId="77777777" w:rsidR="00F50D7A" w:rsidRDefault="00000000">
      <w:pPr>
        <w:pStyle w:val="Titolo1"/>
      </w:pPr>
      <w:r>
        <w:t>2. Campo di applicazione</w:t>
      </w:r>
    </w:p>
    <w:p w14:paraId="58522355" w14:textId="77777777" w:rsidR="00F50D7A" w:rsidRDefault="00000000">
      <w:pPr>
        <w:spacing w:after="120"/>
      </w:pPr>
      <w:r>
        <w:t>La procedura si applica a tutte le attività svolte all'aperto, in condizioni di esposizione prolungata al sole e con impegno fisico, rientranti tra i settori richiamati dall'ordinanza regionale. Barrare i settori effettivamente svolti dall'azienda:</w:t>
      </w:r>
    </w:p>
    <w:p w14:paraId="62226B5A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☐ Agricoltura e florovivaismo</w:t>
      </w:r>
    </w:p>
    <w:p w14:paraId="5D7D3A67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☐ Cantieri edili e attività affini (anche stradali)</w:t>
      </w:r>
    </w:p>
    <w:p w14:paraId="28367209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☐ Cave e attività estrattive</w:t>
      </w:r>
    </w:p>
    <w:p w14:paraId="4BC19D55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☐ Logistica di piazzale / depositi merci all'aperto</w:t>
      </w:r>
    </w:p>
    <w:p w14:paraId="5DBDAC74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☐ Consegna merci con mezzi a pedalata anche assistita (rider)</w:t>
      </w:r>
    </w:p>
    <w:p w14:paraId="508DD188" w14:textId="6C0EF3F9" w:rsidR="00F50D7A" w:rsidRDefault="00000000">
      <w:pPr>
        <w:pStyle w:val="Paragrafoelenco"/>
        <w:numPr>
          <w:ilvl w:val="0"/>
          <w:numId w:val="2"/>
        </w:numPr>
        <w:spacing w:after="80"/>
      </w:pPr>
      <w:r>
        <w:t>☐ Altro: [specificare]</w:t>
      </w:r>
    </w:p>
    <w:p w14:paraId="7139EE68" w14:textId="2F823785" w:rsidR="00241732" w:rsidRPr="008C4E57" w:rsidRDefault="00000000" w:rsidP="008C4E57">
      <w:pPr>
        <w:spacing w:after="120"/>
        <w:rPr>
          <w:i/>
          <w:iCs/>
          <w:color w:val="6B7280"/>
          <w:sz w:val="19"/>
          <w:szCs w:val="19"/>
        </w:rPr>
      </w:pPr>
      <w:r>
        <w:rPr>
          <w:i/>
          <w:iCs/>
          <w:color w:val="6B7280"/>
          <w:sz w:val="19"/>
          <w:szCs w:val="19"/>
        </w:rPr>
        <w:t xml:space="preserve">Sono di norma esclusi dal divieto, ma tenuti </w:t>
      </w:r>
      <w:proofErr w:type="gramStart"/>
      <w:r>
        <w:rPr>
          <w:i/>
          <w:iCs/>
          <w:color w:val="6B7280"/>
          <w:sz w:val="19"/>
          <w:szCs w:val="19"/>
        </w:rPr>
        <w:t>ad</w:t>
      </w:r>
      <w:proofErr w:type="gramEnd"/>
      <w:r>
        <w:rPr>
          <w:i/>
          <w:iCs/>
          <w:color w:val="6B7280"/>
          <w:sz w:val="19"/>
          <w:szCs w:val="19"/>
        </w:rPr>
        <w:t xml:space="preserve"> adottare comunque tutte le misure di prevenzione, gli interventi urgenti, di emergenza e di pubblica utilità non differibili. Verificare l'esatto perimetro nell'ordinanza regionale applicabile.</w:t>
      </w:r>
    </w:p>
    <w:p w14:paraId="44FE5CAA" w14:textId="364431DE" w:rsidR="00F50D7A" w:rsidRPr="008C4E57" w:rsidRDefault="00000000" w:rsidP="008C4E57">
      <w:pPr>
        <w:pStyle w:val="Titolo1"/>
      </w:pPr>
      <w:r w:rsidRPr="008C4E57">
        <w:t>3. Riferimenti normativi</w:t>
      </w:r>
    </w:p>
    <w:p w14:paraId="6D35C0A5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D.Lgs. 9 aprile 2008, n. 81 – Testo Unico Sicurezza, in particolare obblighi di valutazione dei rischi (microclima severo caldo) e di adozione delle misure di tutela;</w:t>
      </w:r>
    </w:p>
    <w:p w14:paraId="422C6072" w14:textId="6BF83149" w:rsidR="00F50D7A" w:rsidRDefault="00000000">
      <w:pPr>
        <w:pStyle w:val="Paragrafoelenco"/>
        <w:numPr>
          <w:ilvl w:val="0"/>
          <w:numId w:val="2"/>
        </w:numPr>
        <w:spacing w:after="80"/>
      </w:pPr>
      <w:r>
        <w:t>Ordinanza della Regione [REGIONE] n. [___] del [gg/mm/</w:t>
      </w:r>
      <w:proofErr w:type="spellStart"/>
      <w:r>
        <w:t>aaaa</w:t>
      </w:r>
      <w:proofErr w:type="spellEnd"/>
      <w:r>
        <w:t>] (provvedimento di riferimento per i settori, le fasce orarie e il periodo di divieto);</w:t>
      </w:r>
    </w:p>
    <w:p w14:paraId="3B7CBB79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Linee di indirizzo per la protezione dei lavoratori dal calore e dalla radiazione solare, approvate dalla Conferenza delle Regioni e delle Province autonome (19 giugno 2025);</w:t>
      </w:r>
    </w:p>
    <w:p w14:paraId="3B30E46E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Protocollo quadro per il contenimento dei rischi lavorativi legati alle emergenze climatiche (recepito con D.M. n. 95 del 2025);</w:t>
      </w:r>
    </w:p>
    <w:p w14:paraId="5DB810C6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 xml:space="preserve">Art. 650 del </w:t>
      </w:r>
      <w:proofErr w:type="gramStart"/>
      <w:r>
        <w:t>Codice Penale</w:t>
      </w:r>
      <w:proofErr w:type="gramEnd"/>
      <w:r>
        <w:t xml:space="preserve"> per la mancata osservanza dei provvedimenti dell'autorità.</w:t>
      </w:r>
    </w:p>
    <w:p w14:paraId="79685A56" w14:textId="77777777" w:rsidR="00F50D7A" w:rsidRDefault="00000000">
      <w:pPr>
        <w:pStyle w:val="Titolo1"/>
      </w:pPr>
      <w:r>
        <w:t>4. Definizioni</w:t>
      </w:r>
    </w:p>
    <w:tbl>
      <w:tblPr>
        <w:tblStyle w:val="Tabelladati"/>
        <w:tblW w:w="0" w:type="auto"/>
        <w:tblLook w:val="04A0" w:firstRow="1" w:lastRow="0" w:firstColumn="1" w:lastColumn="0" w:noHBand="0" w:noVBand="1"/>
      </w:tblPr>
      <w:tblGrid>
        <w:gridCol w:w="1545"/>
        <w:gridCol w:w="8093"/>
      </w:tblGrid>
      <w:tr w:rsidR="00F50D7A" w:rsidRPr="00241732" w14:paraId="6EC9CCAF" w14:textId="77777777" w:rsidTr="0024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335E905A" w14:textId="77777777" w:rsidR="00F50D7A" w:rsidRPr="00241732" w:rsidRDefault="00000000">
            <w:r w:rsidRPr="00241732">
              <w:rPr>
                <w:bCs/>
                <w:szCs w:val="20"/>
              </w:rPr>
              <w:t>Termine</w:t>
            </w:r>
          </w:p>
        </w:tc>
        <w:tc>
          <w:tcPr>
            <w:tcW w:w="0" w:type="auto"/>
          </w:tcPr>
          <w:p w14:paraId="4DD490F4" w14:textId="77777777" w:rsidR="00F50D7A" w:rsidRPr="00241732" w:rsidRDefault="00000000">
            <w:r w:rsidRPr="00241732">
              <w:rPr>
                <w:bCs/>
                <w:szCs w:val="20"/>
              </w:rPr>
              <w:t>Significato</w:t>
            </w:r>
          </w:p>
        </w:tc>
      </w:tr>
      <w:tr w:rsidR="00F50D7A" w14:paraId="32A1F926" w14:textId="77777777" w:rsidTr="0024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EBE52EE" w14:textId="77777777" w:rsidR="00F50D7A" w:rsidRDefault="00000000">
            <w:r>
              <w:rPr>
                <w:b/>
                <w:bCs/>
                <w:szCs w:val="20"/>
              </w:rPr>
              <w:t>Stress termico</w:t>
            </w:r>
          </w:p>
        </w:tc>
        <w:tc>
          <w:tcPr>
            <w:tcW w:w="0" w:type="auto"/>
          </w:tcPr>
          <w:p w14:paraId="768049F3" w14:textId="77777777" w:rsidR="00F50D7A" w:rsidRDefault="00000000">
            <w:r>
              <w:rPr>
                <w:szCs w:val="20"/>
              </w:rPr>
              <w:t>Condizione di sovraccarico termico dell'organismo dovuta alla combinazione di temperatura, umidità, radiazione solare e sforzo fisico.</w:t>
            </w:r>
          </w:p>
        </w:tc>
      </w:tr>
      <w:tr w:rsidR="00F50D7A" w14:paraId="26446B29" w14:textId="77777777" w:rsidTr="00241732">
        <w:tc>
          <w:tcPr>
            <w:tcW w:w="0" w:type="auto"/>
          </w:tcPr>
          <w:p w14:paraId="0ADFE2AD" w14:textId="77777777" w:rsidR="00F50D7A" w:rsidRDefault="00000000">
            <w:proofErr w:type="spellStart"/>
            <w:r>
              <w:rPr>
                <w:b/>
                <w:bCs/>
                <w:szCs w:val="20"/>
              </w:rPr>
              <w:t>Worklimate</w:t>
            </w:r>
            <w:proofErr w:type="spellEnd"/>
          </w:p>
        </w:tc>
        <w:tc>
          <w:tcPr>
            <w:tcW w:w="0" w:type="auto"/>
          </w:tcPr>
          <w:p w14:paraId="4A07BF58" w14:textId="77777777" w:rsidR="00F50D7A" w:rsidRDefault="00000000">
            <w:r>
              <w:rPr>
                <w:szCs w:val="20"/>
              </w:rPr>
              <w:t>Portale previsionale del rischio da calore sviluppato da INAIL e CNR (www.worklimate.it), che pubblica ogni giorno le mappe del rischio per area geografica.</w:t>
            </w:r>
          </w:p>
        </w:tc>
      </w:tr>
      <w:tr w:rsidR="00F50D7A" w14:paraId="24932F2F" w14:textId="77777777" w:rsidTr="0024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9CFD5B8" w14:textId="77777777" w:rsidR="00F50D7A" w:rsidRDefault="00000000">
            <w:r>
              <w:rPr>
                <w:b/>
                <w:bCs/>
                <w:szCs w:val="20"/>
              </w:rPr>
              <w:t>Rischio “Alto”</w:t>
            </w:r>
          </w:p>
        </w:tc>
        <w:tc>
          <w:tcPr>
            <w:tcW w:w="0" w:type="auto"/>
          </w:tcPr>
          <w:p w14:paraId="2546B4CF" w14:textId="77777777" w:rsidR="00F50D7A" w:rsidRDefault="00000000">
            <w:r>
              <w:rPr>
                <w:szCs w:val="20"/>
              </w:rPr>
              <w:t xml:space="preserve">Livello massimo della mappa </w:t>
            </w:r>
            <w:proofErr w:type="spellStart"/>
            <w:r>
              <w:rPr>
                <w:szCs w:val="20"/>
              </w:rPr>
              <w:t>Worklimate</w:t>
            </w:r>
            <w:proofErr w:type="spellEnd"/>
            <w:r>
              <w:rPr>
                <w:szCs w:val="20"/>
              </w:rPr>
              <w:t xml:space="preserve"> per “lavoratori esposti al sole” con “attività fisica intensa”, riferito alle ore 12:00: è la condizione che fa scattare il divieto.</w:t>
            </w:r>
          </w:p>
        </w:tc>
      </w:tr>
      <w:tr w:rsidR="00F50D7A" w14:paraId="68AC550F" w14:textId="77777777" w:rsidTr="00241732">
        <w:tc>
          <w:tcPr>
            <w:tcW w:w="0" w:type="auto"/>
          </w:tcPr>
          <w:p w14:paraId="3D85EA94" w14:textId="77777777" w:rsidR="00F50D7A" w:rsidRDefault="00000000">
            <w:r>
              <w:rPr>
                <w:b/>
                <w:bCs/>
                <w:szCs w:val="20"/>
              </w:rPr>
              <w:t>Fascia interdetta</w:t>
            </w:r>
          </w:p>
        </w:tc>
        <w:tc>
          <w:tcPr>
            <w:tcW w:w="0" w:type="auto"/>
          </w:tcPr>
          <w:p w14:paraId="5584F4B3" w14:textId="77777777" w:rsidR="00F50D7A" w:rsidRDefault="00000000">
            <w:r>
              <w:rPr>
                <w:szCs w:val="20"/>
              </w:rPr>
              <w:t>Intervallo orario in cui, nei giorni a rischio alto, è vietato il lavoro all'aperto: di norma dalle 12:30 alle 16:00 (verificare l'ordinanza).</w:t>
            </w:r>
          </w:p>
        </w:tc>
      </w:tr>
    </w:tbl>
    <w:p w14:paraId="07DD1B0F" w14:textId="77777777" w:rsidR="00F50D7A" w:rsidRDefault="00000000">
      <w:pPr>
        <w:pStyle w:val="Titolo1"/>
      </w:pPr>
      <w:r>
        <w:lastRenderedPageBreak/>
        <w:t>5. Come determinare se sussiste il divieto</w:t>
      </w:r>
    </w:p>
    <w:p w14:paraId="4863CB4A" w14:textId="77777777" w:rsidR="00F50D7A" w:rsidRDefault="00000000">
      <w:pPr>
        <w:spacing w:after="120"/>
      </w:pPr>
      <w:r>
        <w:rPr>
          <w:b/>
          <w:bCs/>
        </w:rPr>
        <w:t>Il divieto non è permanente né automatico: scatta soltanto nelle giornate e nelle aree in cui la mappa previsionale segnala un rischio “Alto”. La verifica va effettuata ogni giorno lavorativo prima dell'inizio delle attività.</w:t>
      </w:r>
    </w:p>
    <w:p w14:paraId="377AC29B" w14:textId="77777777" w:rsidR="00F50D7A" w:rsidRDefault="00000000">
      <w:pPr>
        <w:pStyle w:val="Titolo2"/>
      </w:pPr>
      <w:r>
        <w:t>Procedura di verifica giornaliera</w:t>
      </w:r>
    </w:p>
    <w:p w14:paraId="7B887D49" w14:textId="755845B0" w:rsidR="00F50D7A" w:rsidRDefault="00000000">
      <w:pPr>
        <w:pStyle w:val="Paragrafoelenco"/>
        <w:numPr>
          <w:ilvl w:val="0"/>
          <w:numId w:val="3"/>
        </w:numPr>
        <w:spacing w:after="80"/>
      </w:pPr>
      <w:r>
        <w:t>Entro le ore [_</w:t>
      </w:r>
      <w:proofErr w:type="gramStart"/>
      <w:r>
        <w:t>_:_</w:t>
      </w:r>
      <w:proofErr w:type="gramEnd"/>
      <w:r>
        <w:t xml:space="preserve">_] di ogni giornata lavorativa, l'incaricato (vedi </w:t>
      </w:r>
      <w:r w:rsidR="00351349">
        <w:t>sezione</w:t>
      </w:r>
      <w:r>
        <w:t xml:space="preserve"> 8) accede al portale www.worklimate.it, sezione “Previsioni”.</w:t>
      </w:r>
    </w:p>
    <w:p w14:paraId="3E3B5693" w14:textId="77777777" w:rsidR="00F50D7A" w:rsidRDefault="00000000">
      <w:pPr>
        <w:pStyle w:val="Paragrafoelenco"/>
        <w:numPr>
          <w:ilvl w:val="0"/>
          <w:numId w:val="3"/>
        </w:numPr>
        <w:spacing w:after="80"/>
      </w:pPr>
      <w:r>
        <w:t>Seleziona la mappa relativa ai “lavoratori esposti al sole” con “attività fisica intensa”, riferita alle ore 12:00.</w:t>
      </w:r>
    </w:p>
    <w:p w14:paraId="05752564" w14:textId="112FF7D6" w:rsidR="00F50D7A" w:rsidRDefault="00000000">
      <w:pPr>
        <w:pStyle w:val="Paragrafoelenco"/>
        <w:numPr>
          <w:ilvl w:val="0"/>
          <w:numId w:val="3"/>
        </w:numPr>
        <w:spacing w:after="80"/>
      </w:pPr>
      <w:r>
        <w:t>Individua l'area geografica corrispondente alla sede/cantiere: [PROVINCIA / COMUNE / AREA].</w:t>
      </w:r>
    </w:p>
    <w:p w14:paraId="7A281496" w14:textId="77777777" w:rsidR="00F50D7A" w:rsidRDefault="00000000">
      <w:pPr>
        <w:pStyle w:val="Paragrafoelenco"/>
        <w:numPr>
          <w:ilvl w:val="0"/>
          <w:numId w:val="3"/>
        </w:numPr>
        <w:spacing w:after="80"/>
      </w:pPr>
      <w:r>
        <w:t>Legge il livello di rischio indicato per quell'area nella giornata in corso.</w:t>
      </w:r>
    </w:p>
    <w:p w14:paraId="6EAAC596" w14:textId="77777777" w:rsidR="00F50D7A" w:rsidRDefault="00000000">
      <w:pPr>
        <w:pStyle w:val="Paragrafoelenco"/>
        <w:numPr>
          <w:ilvl w:val="0"/>
          <w:numId w:val="3"/>
        </w:numPr>
        <w:spacing w:after="80"/>
      </w:pPr>
      <w:r>
        <w:t>Registra l'esito nel Registro giornaliero (Allegato A): data, livello rilevato, misura adottata, firma.</w:t>
      </w:r>
    </w:p>
    <w:p w14:paraId="286AF884" w14:textId="1BE051C3" w:rsidR="00F50D7A" w:rsidRDefault="00000000">
      <w:pPr>
        <w:pStyle w:val="Paragrafoelenco"/>
        <w:numPr>
          <w:ilvl w:val="0"/>
          <w:numId w:val="3"/>
        </w:numPr>
        <w:spacing w:after="80"/>
      </w:pPr>
      <w:r>
        <w:t>Comunica tempestivamente l'esito ai preposti e ai lavoratori interessati con le modalità previste al</w:t>
      </w:r>
      <w:r w:rsidR="00241732">
        <w:t>la</w:t>
      </w:r>
      <w:r>
        <w:t xml:space="preserve"> </w:t>
      </w:r>
      <w:r w:rsidR="00351349">
        <w:t>sezione</w:t>
      </w:r>
      <w:r>
        <w:t xml:space="preserve"> 9.</w:t>
      </w:r>
    </w:p>
    <w:p w14:paraId="2ACC9E85" w14:textId="77777777" w:rsidR="00F50D7A" w:rsidRDefault="00000000">
      <w:pPr>
        <w:pStyle w:val="Titolo2"/>
      </w:pPr>
      <w:r>
        <w:t>Esito della verifica</w:t>
      </w:r>
    </w:p>
    <w:tbl>
      <w:tblPr>
        <w:tblStyle w:val="Tabelladati"/>
        <w:tblW w:w="0" w:type="auto"/>
        <w:tblLook w:val="04A0" w:firstRow="1" w:lastRow="0" w:firstColumn="1" w:lastColumn="0" w:noHBand="0" w:noVBand="1"/>
      </w:tblPr>
      <w:tblGrid>
        <w:gridCol w:w="2500"/>
        <w:gridCol w:w="7138"/>
      </w:tblGrid>
      <w:tr w:rsidR="00F50D7A" w:rsidRPr="00241732" w14:paraId="13226AC3" w14:textId="77777777" w:rsidTr="0024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06EA217F" w14:textId="77777777" w:rsidR="00F50D7A" w:rsidRPr="00241732" w:rsidRDefault="00000000">
            <w:r w:rsidRPr="00241732">
              <w:rPr>
                <w:bCs/>
                <w:szCs w:val="20"/>
              </w:rPr>
              <w:t>Livello sulla mappa</w:t>
            </w:r>
          </w:p>
        </w:tc>
        <w:tc>
          <w:tcPr>
            <w:tcW w:w="0" w:type="auto"/>
          </w:tcPr>
          <w:p w14:paraId="5F13BC0F" w14:textId="77777777" w:rsidR="00F50D7A" w:rsidRPr="00241732" w:rsidRDefault="00000000">
            <w:r w:rsidRPr="00241732">
              <w:rPr>
                <w:bCs/>
                <w:szCs w:val="20"/>
              </w:rPr>
              <w:t>Conseguenza operativa</w:t>
            </w:r>
          </w:p>
        </w:tc>
      </w:tr>
      <w:tr w:rsidR="00F50D7A" w14:paraId="79BBE4D8" w14:textId="77777777" w:rsidTr="0024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2A66701E" w14:textId="77777777" w:rsidR="00F50D7A" w:rsidRDefault="00000000">
            <w:r>
              <w:rPr>
                <w:szCs w:val="20"/>
              </w:rPr>
              <w:t>Rischio NON “Alto” (basso / moderato / elevato non massimo)</w:t>
            </w:r>
          </w:p>
        </w:tc>
        <w:tc>
          <w:tcPr>
            <w:tcW w:w="0" w:type="auto"/>
          </w:tcPr>
          <w:p w14:paraId="36E7E7FF" w14:textId="5657ABC1" w:rsidR="00F50D7A" w:rsidRDefault="00000000">
            <w:r>
              <w:rPr>
                <w:szCs w:val="20"/>
              </w:rPr>
              <w:t>Attività regolare. Restano comunque obbligatorie le misure di prevenzione permanenti (</w:t>
            </w:r>
            <w:r w:rsidR="00351349">
              <w:rPr>
                <w:szCs w:val="20"/>
              </w:rPr>
              <w:t>sezione</w:t>
            </w:r>
            <w:r>
              <w:rPr>
                <w:szCs w:val="20"/>
              </w:rPr>
              <w:t xml:space="preserve"> 7): idratazione, pause, ombra, organizzazione del lavoro.</w:t>
            </w:r>
          </w:p>
        </w:tc>
      </w:tr>
      <w:tr w:rsidR="00F50D7A" w14:paraId="2CD7D7C0" w14:textId="77777777" w:rsidTr="00241732">
        <w:tc>
          <w:tcPr>
            <w:tcW w:w="0" w:type="auto"/>
          </w:tcPr>
          <w:p w14:paraId="3847300D" w14:textId="77777777" w:rsidR="00F50D7A" w:rsidRDefault="00000000">
            <w:r>
              <w:rPr>
                <w:b/>
                <w:bCs/>
                <w:color w:val="C0392B"/>
                <w:szCs w:val="20"/>
              </w:rPr>
              <w:t>Rischio “ALTO”</w:t>
            </w:r>
          </w:p>
        </w:tc>
        <w:tc>
          <w:tcPr>
            <w:tcW w:w="0" w:type="auto"/>
          </w:tcPr>
          <w:p w14:paraId="1E0B26AF" w14:textId="56767689" w:rsidR="00F50D7A" w:rsidRDefault="00000000">
            <w:r>
              <w:rPr>
                <w:szCs w:val="20"/>
              </w:rPr>
              <w:t>Divieto di lavoro all'aperto nella fascia [12:30–16:00] nelle aree esposte, salvo l'adozione di misure organizzative alternative idonee dove l'ordinanza lo consente (</w:t>
            </w:r>
            <w:r w:rsidR="00351349">
              <w:rPr>
                <w:szCs w:val="20"/>
              </w:rPr>
              <w:t>sezione</w:t>
            </w:r>
            <w:r>
              <w:rPr>
                <w:szCs w:val="20"/>
              </w:rPr>
              <w:t xml:space="preserve"> 6). Attivabili gli ammortizzatori sociali (</w:t>
            </w:r>
            <w:r w:rsidR="00351349">
              <w:rPr>
                <w:szCs w:val="20"/>
              </w:rPr>
              <w:t>sezione</w:t>
            </w:r>
            <w:r>
              <w:rPr>
                <w:szCs w:val="20"/>
              </w:rPr>
              <w:t xml:space="preserve"> 10).</w:t>
            </w:r>
          </w:p>
        </w:tc>
      </w:tr>
    </w:tbl>
    <w:p w14:paraId="6F7CA1DC" w14:textId="77777777" w:rsidR="00F50D7A" w:rsidRDefault="00F50D7A">
      <w:pPr>
        <w:spacing w:after="120"/>
      </w:pPr>
    </w:p>
    <w:p w14:paraId="1B5A6F35" w14:textId="77777777" w:rsidR="00F50D7A" w:rsidRDefault="00000000">
      <w:pPr>
        <w:spacing w:after="120"/>
      </w:pPr>
      <w:r>
        <w:rPr>
          <w:i/>
          <w:iCs/>
          <w:color w:val="6B7280"/>
          <w:sz w:val="19"/>
          <w:szCs w:val="19"/>
        </w:rPr>
        <w:t>Il periodo di validità, i settori interessati e il metodo applicabile cambiano da Regione a Regione: prima di applicare la procedura, individua la tua Regione e l'ordinanza di riferimento nell'Allegato B.</w:t>
      </w:r>
    </w:p>
    <w:p w14:paraId="77690883" w14:textId="77777777" w:rsidR="00F50D7A" w:rsidRDefault="00000000">
      <w:pPr>
        <w:pStyle w:val="Titolo1"/>
      </w:pPr>
      <w:r>
        <w:t>6. Cosa fare nelle giornate a rischio “Alto”</w:t>
      </w:r>
    </w:p>
    <w:p w14:paraId="137875A4" w14:textId="77777777" w:rsidR="00F50D7A" w:rsidRDefault="00000000">
      <w:pPr>
        <w:spacing w:after="120"/>
      </w:pPr>
      <w:r>
        <w:t>Nelle giornate a rischio alto, nella fascia interdetta, l'azienda adotta in via prioritaria la sospensione delle lavorazioni all'aperto esposte al sole. In alternativa alla sospensione, e solo dove l'ordinanza regionale lo consente, è possibile proseguire adottando misure organizzative che eliminino o riducano in modo efficace l'esposizione, tra cui:</w:t>
      </w:r>
    </w:p>
    <w:p w14:paraId="0F45C536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anticipo dell'orario di inizio attività alle prime ore del mattino e/o ripresa nel tardo pomeriggio;</w:t>
      </w:r>
    </w:p>
    <w:p w14:paraId="02AB57AD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spostamento delle lavorazioni più gravose fuori dalla fascia interdetta;</w:t>
      </w:r>
    </w:p>
    <w:p w14:paraId="024F3E06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aumento e programmazione delle pause in aree ombreggiate o climatizzate, con acqua potabile sempre disponibile;</w:t>
      </w:r>
    </w:p>
    <w:p w14:paraId="350B2C2C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rotazione dei lavoratori e riduzione dell'impegno fisico individuale;</w:t>
      </w:r>
    </w:p>
    <w:p w14:paraId="08AA631C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fornitura di abbigliamento tecnico traspirante e di DPI idonei;</w:t>
      </w:r>
    </w:p>
    <w:p w14:paraId="0BA8CDD1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attivazione del “sistema del compagno” per il riconoscimento precoce dei sintomi da calore;</w:t>
      </w:r>
    </w:p>
    <w:p w14:paraId="65EC7795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informazione, anche multilingue, su misure e comportamenti da adottare.</w:t>
      </w:r>
    </w:p>
    <w:p w14:paraId="3BB472DC" w14:textId="77777777" w:rsidR="00F50D7A" w:rsidRDefault="00000000">
      <w:pPr>
        <w:spacing w:after="120"/>
      </w:pPr>
      <w:r>
        <w:rPr>
          <w:i/>
          <w:iCs/>
          <w:color w:val="6B7280"/>
          <w:sz w:val="19"/>
          <w:szCs w:val="19"/>
        </w:rPr>
        <w:t>La scelta tra sospensione e misure alternative deve risultare coerente con l'ordinanza applicabile ed essere documentata.</w:t>
      </w:r>
    </w:p>
    <w:p w14:paraId="14A732B3" w14:textId="77777777" w:rsidR="00F50D7A" w:rsidRDefault="00000000">
      <w:pPr>
        <w:pStyle w:val="Titolo1"/>
      </w:pPr>
      <w:r>
        <w:lastRenderedPageBreak/>
        <w:t>7. Misure di prevenzione permanenti</w:t>
      </w:r>
    </w:p>
    <w:p w14:paraId="6D50A928" w14:textId="77777777" w:rsidR="00F50D7A" w:rsidRDefault="00000000">
      <w:pPr>
        <w:spacing w:after="120"/>
      </w:pPr>
      <w:r>
        <w:t>Indipendentemente dal divieto, il rischio da microclima severo caldo è valutato nel Documento di Valutazione dei Rischi (DVR) e gestito con misure tecniche, organizzative e procedurali per tutto il periodo estivo:</w:t>
      </w:r>
    </w:p>
    <w:p w14:paraId="4A766335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acclimatamento graduale dei lavoratori neoassunti o di rientro;</w:t>
      </w:r>
    </w:p>
    <w:p w14:paraId="3AC8D5E0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disponibilità continua di acqua e punti d'ombra/ristoro;</w:t>
      </w:r>
    </w:p>
    <w:p w14:paraId="45C1C240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sorveglianza sanitaria e attenzione ai soggetti più suscettibili (anziani, non acclimatati, lavoratori con patologie croniche, in gravidanza, in terapia farmacologica);</w:t>
      </w:r>
    </w:p>
    <w:p w14:paraId="3545DCDB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formazione e informazione sui sintomi del colpo di calore e sulle procedure di primo soccorso;</w:t>
      </w:r>
    </w:p>
    <w:p w14:paraId="54367B99" w14:textId="1B6DBF7B" w:rsidR="00241732" w:rsidRDefault="00000000">
      <w:pPr>
        <w:pStyle w:val="Paragrafoelenco"/>
        <w:numPr>
          <w:ilvl w:val="0"/>
          <w:numId w:val="2"/>
        </w:numPr>
        <w:spacing w:after="80"/>
      </w:pPr>
      <w:r>
        <w:t>consultazione dei bollettini sulle ondate di calore.</w:t>
      </w:r>
    </w:p>
    <w:p w14:paraId="5C579139" w14:textId="75834D89" w:rsidR="00241732" w:rsidRDefault="00241732">
      <w:pPr>
        <w:spacing w:after="0" w:line="240" w:lineRule="auto"/>
      </w:pPr>
    </w:p>
    <w:p w14:paraId="493085B5" w14:textId="77777777" w:rsidR="00F50D7A" w:rsidRDefault="00000000">
      <w:pPr>
        <w:pStyle w:val="Titolo1"/>
      </w:pPr>
      <w:r>
        <w:t>8. Ruoli e responsabilità</w:t>
      </w:r>
    </w:p>
    <w:tbl>
      <w:tblPr>
        <w:tblStyle w:val="Tabelladati"/>
        <w:tblW w:w="0" w:type="auto"/>
        <w:tblLook w:val="04A0" w:firstRow="1" w:lastRow="0" w:firstColumn="1" w:lastColumn="0" w:noHBand="0" w:noVBand="1"/>
      </w:tblPr>
      <w:tblGrid>
        <w:gridCol w:w="2064"/>
        <w:gridCol w:w="7574"/>
      </w:tblGrid>
      <w:tr w:rsidR="00F50D7A" w:rsidRPr="00241732" w14:paraId="6C77D512" w14:textId="77777777" w:rsidTr="002417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</w:tcPr>
          <w:p w14:paraId="65864486" w14:textId="77777777" w:rsidR="00F50D7A" w:rsidRPr="00241732" w:rsidRDefault="00000000">
            <w:r w:rsidRPr="00241732">
              <w:rPr>
                <w:bCs/>
                <w:szCs w:val="20"/>
              </w:rPr>
              <w:t>Ruolo</w:t>
            </w:r>
          </w:p>
        </w:tc>
        <w:tc>
          <w:tcPr>
            <w:tcW w:w="0" w:type="auto"/>
          </w:tcPr>
          <w:p w14:paraId="6AFFA55D" w14:textId="77777777" w:rsidR="00F50D7A" w:rsidRPr="00241732" w:rsidRDefault="00000000">
            <w:r w:rsidRPr="00241732">
              <w:rPr>
                <w:bCs/>
                <w:szCs w:val="20"/>
              </w:rPr>
              <w:t>Responsabilità</w:t>
            </w:r>
          </w:p>
        </w:tc>
      </w:tr>
      <w:tr w:rsidR="00F50D7A" w14:paraId="5C6E582C" w14:textId="77777777" w:rsidTr="0024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C361025" w14:textId="77777777" w:rsidR="00F50D7A" w:rsidRDefault="00000000">
            <w:r>
              <w:rPr>
                <w:b/>
                <w:bCs/>
                <w:szCs w:val="20"/>
              </w:rPr>
              <w:t>Datore di lavoro</w:t>
            </w:r>
          </w:p>
        </w:tc>
        <w:tc>
          <w:tcPr>
            <w:tcW w:w="0" w:type="auto"/>
          </w:tcPr>
          <w:p w14:paraId="511637FA" w14:textId="77777777" w:rsidR="00F50D7A" w:rsidRDefault="00000000">
            <w:r>
              <w:rPr>
                <w:szCs w:val="20"/>
              </w:rPr>
              <w:t>Approva la procedura, garantisce le risorse, assicura il rispetto del divieto e l'adozione delle misure; valuta l'eventuale ricorso agli ammortizzatori sociali.</w:t>
            </w:r>
          </w:p>
        </w:tc>
      </w:tr>
      <w:tr w:rsidR="00F50D7A" w14:paraId="3E840FC3" w14:textId="77777777" w:rsidTr="00241732">
        <w:tc>
          <w:tcPr>
            <w:tcW w:w="0" w:type="auto"/>
          </w:tcPr>
          <w:p w14:paraId="10396E79" w14:textId="77777777" w:rsidR="00F50D7A" w:rsidRDefault="00000000">
            <w:r>
              <w:rPr>
                <w:b/>
                <w:bCs/>
                <w:szCs w:val="20"/>
              </w:rPr>
              <w:t>RSPP / Dirigente</w:t>
            </w:r>
          </w:p>
        </w:tc>
        <w:tc>
          <w:tcPr>
            <w:tcW w:w="0" w:type="auto"/>
          </w:tcPr>
          <w:p w14:paraId="064FCD4F" w14:textId="77777777" w:rsidR="00F50D7A" w:rsidRDefault="00000000">
            <w:r>
              <w:rPr>
                <w:szCs w:val="20"/>
              </w:rPr>
              <w:t>Cura l'aggiornamento del DVR sul rischio caldo, supporta la scelta delle misure e la corretta applicazione della procedura.</w:t>
            </w:r>
          </w:p>
        </w:tc>
      </w:tr>
      <w:tr w:rsidR="00F50D7A" w14:paraId="1568159F" w14:textId="77777777" w:rsidTr="0024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6B5D914A" w14:textId="77777777" w:rsidR="00F50D7A" w:rsidRDefault="00000000">
            <w:r>
              <w:rPr>
                <w:b/>
                <w:bCs/>
                <w:szCs w:val="20"/>
              </w:rPr>
              <w:t>Preposto / Incaricato verifica</w:t>
            </w:r>
          </w:p>
        </w:tc>
        <w:tc>
          <w:tcPr>
            <w:tcW w:w="0" w:type="auto"/>
          </w:tcPr>
          <w:p w14:paraId="7F9BC1D5" w14:textId="77777777" w:rsidR="00F50D7A" w:rsidRDefault="00000000">
            <w:r>
              <w:rPr>
                <w:szCs w:val="20"/>
              </w:rPr>
              <w:t xml:space="preserve">Esegue la verifica giornaliera su </w:t>
            </w:r>
            <w:proofErr w:type="spellStart"/>
            <w:r>
              <w:rPr>
                <w:szCs w:val="20"/>
              </w:rPr>
              <w:t>Worklimate</w:t>
            </w:r>
            <w:proofErr w:type="spellEnd"/>
            <w:r>
              <w:rPr>
                <w:szCs w:val="20"/>
              </w:rPr>
              <w:t>, compila il Registro (Allegato A), comunica l'esito, vigila sull'effettivo rispetto del divieto e delle misure in cantiere/campo.</w:t>
            </w:r>
          </w:p>
        </w:tc>
      </w:tr>
      <w:tr w:rsidR="00F50D7A" w14:paraId="42DDBBAF" w14:textId="77777777" w:rsidTr="00241732">
        <w:tc>
          <w:tcPr>
            <w:tcW w:w="0" w:type="auto"/>
          </w:tcPr>
          <w:p w14:paraId="5512375F" w14:textId="77777777" w:rsidR="00F50D7A" w:rsidRDefault="00000000">
            <w:r>
              <w:rPr>
                <w:b/>
                <w:bCs/>
                <w:szCs w:val="20"/>
              </w:rPr>
              <w:t>Medico competente</w:t>
            </w:r>
          </w:p>
        </w:tc>
        <w:tc>
          <w:tcPr>
            <w:tcW w:w="0" w:type="auto"/>
          </w:tcPr>
          <w:p w14:paraId="36E323B6" w14:textId="77777777" w:rsidR="00F50D7A" w:rsidRDefault="00000000">
            <w:r>
              <w:rPr>
                <w:szCs w:val="20"/>
              </w:rPr>
              <w:t>Definisce i criteri di sorveglianza sanitaria e individua i lavoratori suscettibili; collabora alla gestione del rischio.</w:t>
            </w:r>
          </w:p>
        </w:tc>
      </w:tr>
      <w:tr w:rsidR="00F50D7A" w14:paraId="6BDECC93" w14:textId="77777777" w:rsidTr="002417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0" w:type="auto"/>
          </w:tcPr>
          <w:p w14:paraId="4F75F5C0" w14:textId="77777777" w:rsidR="00F50D7A" w:rsidRDefault="00000000">
            <w:r>
              <w:rPr>
                <w:b/>
                <w:bCs/>
                <w:szCs w:val="20"/>
              </w:rPr>
              <w:t>Lavoratori</w:t>
            </w:r>
          </w:p>
        </w:tc>
        <w:tc>
          <w:tcPr>
            <w:tcW w:w="0" w:type="auto"/>
          </w:tcPr>
          <w:p w14:paraId="7B61A408" w14:textId="77777777" w:rsidR="00F50D7A" w:rsidRDefault="00000000">
            <w:r>
              <w:rPr>
                <w:szCs w:val="20"/>
              </w:rPr>
              <w:t>Rispettano le indicazioni, segnalano i sintomi propri e dei colleghi, utilizzano DPI e dispositivi forniti.</w:t>
            </w:r>
          </w:p>
        </w:tc>
      </w:tr>
      <w:tr w:rsidR="00F50D7A" w14:paraId="59EEBDD2" w14:textId="77777777" w:rsidTr="00241732">
        <w:tc>
          <w:tcPr>
            <w:tcW w:w="0" w:type="auto"/>
          </w:tcPr>
          <w:p w14:paraId="5D5B2567" w14:textId="77777777" w:rsidR="00F50D7A" w:rsidRDefault="00000000">
            <w:r>
              <w:rPr>
                <w:b/>
                <w:bCs/>
                <w:szCs w:val="20"/>
              </w:rPr>
              <w:t>RLS</w:t>
            </w:r>
          </w:p>
        </w:tc>
        <w:tc>
          <w:tcPr>
            <w:tcW w:w="0" w:type="auto"/>
          </w:tcPr>
          <w:p w14:paraId="0CB6BFF4" w14:textId="77777777" w:rsidR="00F50D7A" w:rsidRDefault="00000000">
            <w:r>
              <w:rPr>
                <w:szCs w:val="20"/>
              </w:rPr>
              <w:t>È consultato e informato sull'applicazione della procedura.</w:t>
            </w:r>
          </w:p>
        </w:tc>
      </w:tr>
    </w:tbl>
    <w:p w14:paraId="36F4F463" w14:textId="77777777" w:rsidR="00F50D7A" w:rsidRDefault="00F50D7A">
      <w:pPr>
        <w:spacing w:after="120"/>
      </w:pPr>
    </w:p>
    <w:p w14:paraId="6E503E4C" w14:textId="77777777" w:rsidR="00F50D7A" w:rsidRDefault="00000000">
      <w:pPr>
        <w:pStyle w:val="Titolo1"/>
      </w:pPr>
      <w:r>
        <w:t>9. Informazione e comunicazione</w:t>
      </w:r>
    </w:p>
    <w:p w14:paraId="1772DCA1" w14:textId="19AE3A84" w:rsidR="00F50D7A" w:rsidRDefault="00000000">
      <w:pPr>
        <w:spacing w:after="120"/>
      </w:pPr>
      <w:r>
        <w:t>L'esito della verifica giornaliera è comunicato ai lavoratori interessati prima dell'inizio o della ripresa delle attività, tramite [gruppo di messaggistica / affissione in bacheca / comunicazione del preposto / altro]. La presente procedura è consegnata in copia e illustrata a tutto il personale interessato, che ne sottoscrive la presa visione.</w:t>
      </w:r>
    </w:p>
    <w:p w14:paraId="2C86B912" w14:textId="77777777" w:rsidR="00F50D7A" w:rsidRDefault="00000000">
      <w:pPr>
        <w:pStyle w:val="Titolo1"/>
      </w:pPr>
      <w:r>
        <w:t>10. Strumenti di sostegno in caso di sospensione</w:t>
      </w:r>
    </w:p>
    <w:p w14:paraId="4776C44D" w14:textId="77777777" w:rsidR="00F50D7A" w:rsidRDefault="00000000">
      <w:pPr>
        <w:spacing w:after="120"/>
      </w:pPr>
      <w:r>
        <w:t>In caso di sospensione o riduzione dell'attività per le temperature elevate, l'azienda può attivare gli ammortizzatori sociali per eventi oggettivamente non evitabili (EONE): Cassa Integrazione Ordinaria (CIGO) per i settori interessati e CISOA per l'agricoltura. Le domande si presentano tramite il portale INPS con la causale pertinente (“evento meteo – temperature elevate” ovvero “sospensione per ordine della Pubblica Amministrazione” in presenza di ordinanza).</w:t>
      </w:r>
    </w:p>
    <w:p w14:paraId="325592DE" w14:textId="77777777" w:rsidR="00F50D7A" w:rsidRDefault="00000000">
      <w:pPr>
        <w:pStyle w:val="Titolo1"/>
      </w:pPr>
      <w:r>
        <w:lastRenderedPageBreak/>
        <w:t>11. Sanzioni</w:t>
      </w:r>
    </w:p>
    <w:p w14:paraId="17F020C6" w14:textId="77777777" w:rsidR="00F50D7A" w:rsidRDefault="00000000">
      <w:pPr>
        <w:spacing w:after="120"/>
      </w:pPr>
      <w:r>
        <w:t xml:space="preserve">La mancata osservanza del divieto comporta le conseguenze sanzionatorie previste dall'art. 650 del </w:t>
      </w:r>
      <w:proofErr w:type="gramStart"/>
      <w:r>
        <w:t>Codice Penale</w:t>
      </w:r>
      <w:proofErr w:type="gramEnd"/>
      <w:r>
        <w:t>, salvo che il fatto costituisca più grave reato. Le conseguenze possono riguardare sia il datore di lavoro sia i preposti che abbiano omesso i controlli o non abbiano sospeso le attività nelle fasce interdette.</w:t>
      </w:r>
    </w:p>
    <w:p w14:paraId="72260266" w14:textId="77777777" w:rsidR="00F50D7A" w:rsidRDefault="00000000">
      <w:pPr>
        <w:pStyle w:val="Titolo1"/>
      </w:pPr>
      <w:r>
        <w:t>12. Allegati</w:t>
      </w:r>
    </w:p>
    <w:p w14:paraId="37370548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Allegato A – Registro giornaliero di verifica del rischio termico.</w:t>
      </w:r>
    </w:p>
    <w:p w14:paraId="54D26928" w14:textId="77777777" w:rsidR="00F50D7A" w:rsidRDefault="00000000">
      <w:pPr>
        <w:pStyle w:val="Paragrafoelenco"/>
        <w:numPr>
          <w:ilvl w:val="0"/>
          <w:numId w:val="2"/>
        </w:numPr>
        <w:spacing w:after="80"/>
      </w:pPr>
      <w:r>
        <w:t>Allegato B – Guida alle Regioni e alle ordinanze (aggiornamento estate 2026).</w:t>
      </w:r>
    </w:p>
    <w:p w14:paraId="16B28A5D" w14:textId="111F7BC6" w:rsidR="00E37FC2" w:rsidRDefault="00E37FC2" w:rsidP="00E37FC2">
      <w:pPr>
        <w:pStyle w:val="Paragrafoelenco"/>
        <w:numPr>
          <w:ilvl w:val="0"/>
          <w:numId w:val="2"/>
        </w:numPr>
        <w:spacing w:after="80"/>
      </w:pPr>
      <w:r>
        <w:t xml:space="preserve">Allegato </w:t>
      </w:r>
      <w:r>
        <w:t>C</w:t>
      </w:r>
      <w:r>
        <w:t xml:space="preserve"> – </w:t>
      </w:r>
      <w:r w:rsidRPr="00E37FC2">
        <w:t>Registro firme per Presa Visione</w:t>
      </w:r>
    </w:p>
    <w:p w14:paraId="33813922" w14:textId="77777777" w:rsidR="008C4E57" w:rsidRDefault="008C4E57">
      <w:pPr>
        <w:spacing w:after="0" w:line="240" w:lineRule="auto"/>
        <w:rPr>
          <w:rFonts w:eastAsiaTheme="majorEastAsia" w:cstheme="majorBidi"/>
          <w:bCs/>
          <w:smallCaps/>
          <w:color w:val="438EB9"/>
          <w:sz w:val="28"/>
          <w:szCs w:val="28"/>
        </w:rPr>
      </w:pPr>
      <w:r>
        <w:br w:type="page"/>
      </w:r>
    </w:p>
    <w:p w14:paraId="5BD30927" w14:textId="497F4B86" w:rsidR="00F50D7A" w:rsidRDefault="00000000">
      <w:pPr>
        <w:pStyle w:val="Titolo1"/>
      </w:pPr>
      <w:r>
        <w:lastRenderedPageBreak/>
        <w:t>Allegato A – Registro giornaliero di verifica del rischio termico</w:t>
      </w:r>
    </w:p>
    <w:p w14:paraId="4A12FA4E" w14:textId="77777777" w:rsidR="00F50D7A" w:rsidRPr="00E37FC2" w:rsidRDefault="00000000" w:rsidP="00E37FC2">
      <w:pPr>
        <w:jc w:val="center"/>
        <w:rPr>
          <w:szCs w:val="20"/>
        </w:rPr>
      </w:pPr>
      <w:r w:rsidRPr="00E37FC2">
        <w:rPr>
          <w:szCs w:val="20"/>
        </w:rPr>
        <w:t>Compilare ogni giornata lavorativa del periodo di validità. Conservare a cura del preposto/incaricato.</w:t>
      </w:r>
    </w:p>
    <w:tbl>
      <w:tblPr>
        <w:tblStyle w:val="Tabelladati"/>
        <w:tblW w:w="0" w:type="auto"/>
        <w:tblLook w:val="04A0" w:firstRow="1" w:lastRow="0" w:firstColumn="1" w:lastColumn="0" w:noHBand="0" w:noVBand="1"/>
      </w:tblPr>
      <w:tblGrid>
        <w:gridCol w:w="993"/>
        <w:gridCol w:w="2244"/>
        <w:gridCol w:w="4701"/>
        <w:gridCol w:w="1700"/>
      </w:tblGrid>
      <w:tr w:rsidR="00F50D7A" w:rsidRPr="00892431" w14:paraId="353F99BE" w14:textId="77777777" w:rsidTr="00892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93" w:type="dxa"/>
          </w:tcPr>
          <w:p w14:paraId="551953B5" w14:textId="77777777" w:rsidR="00F50D7A" w:rsidRPr="00892431" w:rsidRDefault="00000000" w:rsidP="00892431">
            <w:r w:rsidRPr="00892431">
              <w:t>Data</w:t>
            </w:r>
          </w:p>
        </w:tc>
        <w:tc>
          <w:tcPr>
            <w:tcW w:w="2244" w:type="dxa"/>
          </w:tcPr>
          <w:p w14:paraId="47AD2AA2" w14:textId="77777777" w:rsidR="00F50D7A" w:rsidRPr="00892431" w:rsidRDefault="00000000" w:rsidP="00892431">
            <w:r w:rsidRPr="00892431">
              <w:t>Livello rischio rilevato (</w:t>
            </w:r>
            <w:proofErr w:type="spellStart"/>
            <w:r w:rsidRPr="00892431">
              <w:t>Worklimate</w:t>
            </w:r>
            <w:proofErr w:type="spellEnd"/>
            <w:r w:rsidRPr="00892431">
              <w:t>)</w:t>
            </w:r>
          </w:p>
        </w:tc>
        <w:tc>
          <w:tcPr>
            <w:tcW w:w="4701" w:type="dxa"/>
          </w:tcPr>
          <w:p w14:paraId="5949678F" w14:textId="77777777" w:rsidR="00F50D7A" w:rsidRPr="00892431" w:rsidRDefault="00000000" w:rsidP="00892431">
            <w:r w:rsidRPr="00892431">
              <w:t>Misura adottata (attività regolare / sospensione 12:30–16:00 / misure alternative)</w:t>
            </w:r>
          </w:p>
        </w:tc>
        <w:tc>
          <w:tcPr>
            <w:tcW w:w="1700" w:type="dxa"/>
          </w:tcPr>
          <w:p w14:paraId="7016C990" w14:textId="77777777" w:rsidR="00F50D7A" w:rsidRPr="00892431" w:rsidRDefault="00000000" w:rsidP="00892431">
            <w:r w:rsidRPr="00892431">
              <w:t>Incaricato e firma</w:t>
            </w:r>
          </w:p>
        </w:tc>
      </w:tr>
      <w:tr w:rsidR="00F50D7A" w14:paraId="12E4D865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3F9CE3C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0169C731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520B4BC9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16674593" w14:textId="77777777" w:rsidR="00F50D7A" w:rsidRDefault="00000000" w:rsidP="00892431">
            <w:r>
              <w:t xml:space="preserve"> </w:t>
            </w:r>
          </w:p>
        </w:tc>
      </w:tr>
      <w:tr w:rsidR="00F50D7A" w14:paraId="4F8995AE" w14:textId="77777777" w:rsidTr="00892431">
        <w:tc>
          <w:tcPr>
            <w:tcW w:w="993" w:type="dxa"/>
          </w:tcPr>
          <w:p w14:paraId="704E52CF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07CBD147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312850DC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72B2C702" w14:textId="77777777" w:rsidR="00F50D7A" w:rsidRDefault="00000000" w:rsidP="00892431">
            <w:r>
              <w:t xml:space="preserve"> </w:t>
            </w:r>
          </w:p>
        </w:tc>
      </w:tr>
      <w:tr w:rsidR="00F50D7A" w14:paraId="47BC4463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C401B16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725C03E4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4F0E270E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6CFD2D35" w14:textId="77777777" w:rsidR="00F50D7A" w:rsidRDefault="00000000" w:rsidP="00892431">
            <w:r>
              <w:t xml:space="preserve"> </w:t>
            </w:r>
          </w:p>
        </w:tc>
      </w:tr>
      <w:tr w:rsidR="00F50D7A" w14:paraId="7585A3E5" w14:textId="77777777" w:rsidTr="00892431">
        <w:tc>
          <w:tcPr>
            <w:tcW w:w="993" w:type="dxa"/>
          </w:tcPr>
          <w:p w14:paraId="1C9866A7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1DA6E299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264FB777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5B3E0654" w14:textId="77777777" w:rsidR="00F50D7A" w:rsidRDefault="00000000" w:rsidP="00892431">
            <w:r>
              <w:t xml:space="preserve"> </w:t>
            </w:r>
          </w:p>
        </w:tc>
      </w:tr>
      <w:tr w:rsidR="00F50D7A" w14:paraId="74C3BA53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22ED912A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0EE6AD3C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42909A62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407F754C" w14:textId="77777777" w:rsidR="00F50D7A" w:rsidRDefault="00000000" w:rsidP="00892431">
            <w:r>
              <w:t xml:space="preserve"> </w:t>
            </w:r>
          </w:p>
        </w:tc>
      </w:tr>
      <w:tr w:rsidR="00F50D7A" w14:paraId="50EDA9D1" w14:textId="77777777" w:rsidTr="00892431">
        <w:tc>
          <w:tcPr>
            <w:tcW w:w="993" w:type="dxa"/>
          </w:tcPr>
          <w:p w14:paraId="13CFFA91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2CCC3C42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32307091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075B342F" w14:textId="77777777" w:rsidR="00F50D7A" w:rsidRDefault="00000000" w:rsidP="00892431">
            <w:r>
              <w:t xml:space="preserve"> </w:t>
            </w:r>
          </w:p>
        </w:tc>
      </w:tr>
      <w:tr w:rsidR="00F50D7A" w14:paraId="04505778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4898A05A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224C65FA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67F0F405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21CE599B" w14:textId="77777777" w:rsidR="00F50D7A" w:rsidRDefault="00000000" w:rsidP="00892431">
            <w:r>
              <w:t xml:space="preserve"> </w:t>
            </w:r>
          </w:p>
        </w:tc>
      </w:tr>
      <w:tr w:rsidR="00F50D7A" w14:paraId="48938744" w14:textId="77777777" w:rsidTr="00892431">
        <w:tc>
          <w:tcPr>
            <w:tcW w:w="993" w:type="dxa"/>
          </w:tcPr>
          <w:p w14:paraId="19384700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1F088B84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25DD097E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2BC1E5A4" w14:textId="77777777" w:rsidR="00F50D7A" w:rsidRDefault="00000000" w:rsidP="00892431">
            <w:r>
              <w:t xml:space="preserve"> </w:t>
            </w:r>
          </w:p>
        </w:tc>
      </w:tr>
      <w:tr w:rsidR="00F50D7A" w14:paraId="6AAA4FD7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5EB90881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7B881DAB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2FE71D09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5051BC1C" w14:textId="77777777" w:rsidR="00F50D7A" w:rsidRDefault="00000000" w:rsidP="00892431">
            <w:r>
              <w:t xml:space="preserve"> </w:t>
            </w:r>
          </w:p>
        </w:tc>
      </w:tr>
      <w:tr w:rsidR="00F50D7A" w14:paraId="773126FA" w14:textId="77777777" w:rsidTr="00892431">
        <w:tc>
          <w:tcPr>
            <w:tcW w:w="993" w:type="dxa"/>
          </w:tcPr>
          <w:p w14:paraId="22C5EADC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1DCFC826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473E258F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3633AAED" w14:textId="77777777" w:rsidR="00F50D7A" w:rsidRDefault="00000000" w:rsidP="00892431">
            <w:r>
              <w:t xml:space="preserve"> </w:t>
            </w:r>
          </w:p>
        </w:tc>
      </w:tr>
      <w:tr w:rsidR="00F50D7A" w14:paraId="03F75767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33B13FB4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31E5B209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53EBCE59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18580653" w14:textId="77777777" w:rsidR="00F50D7A" w:rsidRDefault="00000000" w:rsidP="00892431">
            <w:r>
              <w:t xml:space="preserve"> </w:t>
            </w:r>
          </w:p>
        </w:tc>
      </w:tr>
      <w:tr w:rsidR="00F50D7A" w14:paraId="4C74E2DA" w14:textId="77777777" w:rsidTr="00892431">
        <w:tc>
          <w:tcPr>
            <w:tcW w:w="993" w:type="dxa"/>
          </w:tcPr>
          <w:p w14:paraId="42E0B534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41945ADE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736EBB5B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7A16818C" w14:textId="77777777" w:rsidR="00F50D7A" w:rsidRDefault="00000000" w:rsidP="00892431">
            <w:r>
              <w:t xml:space="preserve"> </w:t>
            </w:r>
          </w:p>
        </w:tc>
      </w:tr>
      <w:tr w:rsidR="00F50D7A" w14:paraId="1F3A35B7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3B2F9CF0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2CA47190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3BA57B01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566C9919" w14:textId="77777777" w:rsidR="00F50D7A" w:rsidRDefault="00000000" w:rsidP="00892431">
            <w:r>
              <w:t xml:space="preserve"> </w:t>
            </w:r>
          </w:p>
        </w:tc>
      </w:tr>
      <w:tr w:rsidR="00F50D7A" w14:paraId="0BE4F6C3" w14:textId="77777777" w:rsidTr="00892431">
        <w:tc>
          <w:tcPr>
            <w:tcW w:w="993" w:type="dxa"/>
          </w:tcPr>
          <w:p w14:paraId="172B7AF6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7A18DBCC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26B5164D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0C253EC0" w14:textId="77777777" w:rsidR="00F50D7A" w:rsidRDefault="00000000" w:rsidP="00892431">
            <w:r>
              <w:t xml:space="preserve"> </w:t>
            </w:r>
          </w:p>
        </w:tc>
      </w:tr>
      <w:tr w:rsidR="008C4E57" w14:paraId="27EEF7D6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CB39BB8" w14:textId="77777777" w:rsidR="008C4E57" w:rsidRDefault="008C4E57" w:rsidP="00892431">
            <w:r>
              <w:t xml:space="preserve"> </w:t>
            </w:r>
          </w:p>
        </w:tc>
        <w:tc>
          <w:tcPr>
            <w:tcW w:w="2244" w:type="dxa"/>
          </w:tcPr>
          <w:p w14:paraId="4169E50B" w14:textId="77777777" w:rsidR="008C4E57" w:rsidRDefault="008C4E57" w:rsidP="00892431">
            <w:r>
              <w:t xml:space="preserve"> </w:t>
            </w:r>
          </w:p>
        </w:tc>
        <w:tc>
          <w:tcPr>
            <w:tcW w:w="4701" w:type="dxa"/>
          </w:tcPr>
          <w:p w14:paraId="1684B2F0" w14:textId="77777777" w:rsidR="008C4E57" w:rsidRDefault="008C4E57" w:rsidP="00892431">
            <w:r>
              <w:t xml:space="preserve"> </w:t>
            </w:r>
          </w:p>
        </w:tc>
        <w:tc>
          <w:tcPr>
            <w:tcW w:w="1700" w:type="dxa"/>
          </w:tcPr>
          <w:p w14:paraId="7BD14FCA" w14:textId="77777777" w:rsidR="008C4E57" w:rsidRDefault="008C4E57" w:rsidP="00892431">
            <w:r>
              <w:t xml:space="preserve"> </w:t>
            </w:r>
          </w:p>
        </w:tc>
      </w:tr>
      <w:tr w:rsidR="008C4E57" w14:paraId="12BC7A2E" w14:textId="77777777" w:rsidTr="00892431">
        <w:tc>
          <w:tcPr>
            <w:tcW w:w="993" w:type="dxa"/>
          </w:tcPr>
          <w:p w14:paraId="15A6A589" w14:textId="77777777" w:rsidR="008C4E57" w:rsidRDefault="008C4E57" w:rsidP="00892431">
            <w:r>
              <w:t xml:space="preserve"> </w:t>
            </w:r>
          </w:p>
        </w:tc>
        <w:tc>
          <w:tcPr>
            <w:tcW w:w="2244" w:type="dxa"/>
          </w:tcPr>
          <w:p w14:paraId="3529359D" w14:textId="77777777" w:rsidR="008C4E57" w:rsidRDefault="008C4E57" w:rsidP="00892431">
            <w:r>
              <w:t xml:space="preserve"> </w:t>
            </w:r>
          </w:p>
        </w:tc>
        <w:tc>
          <w:tcPr>
            <w:tcW w:w="4701" w:type="dxa"/>
          </w:tcPr>
          <w:p w14:paraId="08FA8E66" w14:textId="77777777" w:rsidR="008C4E57" w:rsidRDefault="008C4E57" w:rsidP="00892431">
            <w:r>
              <w:t xml:space="preserve"> </w:t>
            </w:r>
          </w:p>
        </w:tc>
        <w:tc>
          <w:tcPr>
            <w:tcW w:w="1700" w:type="dxa"/>
          </w:tcPr>
          <w:p w14:paraId="0F3581AD" w14:textId="77777777" w:rsidR="008C4E57" w:rsidRDefault="008C4E57" w:rsidP="00892431">
            <w:r>
              <w:t xml:space="preserve"> </w:t>
            </w:r>
          </w:p>
        </w:tc>
      </w:tr>
      <w:tr w:rsidR="008C4E57" w14:paraId="0287F4C7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3A7F041" w14:textId="77777777" w:rsidR="008C4E57" w:rsidRDefault="008C4E57" w:rsidP="00892431">
            <w:r>
              <w:t xml:space="preserve"> </w:t>
            </w:r>
          </w:p>
        </w:tc>
        <w:tc>
          <w:tcPr>
            <w:tcW w:w="2244" w:type="dxa"/>
          </w:tcPr>
          <w:p w14:paraId="3CB8DAA2" w14:textId="77777777" w:rsidR="008C4E57" w:rsidRDefault="008C4E57" w:rsidP="00892431">
            <w:r>
              <w:t xml:space="preserve"> </w:t>
            </w:r>
          </w:p>
        </w:tc>
        <w:tc>
          <w:tcPr>
            <w:tcW w:w="4701" w:type="dxa"/>
          </w:tcPr>
          <w:p w14:paraId="1AA85DB5" w14:textId="77777777" w:rsidR="008C4E57" w:rsidRDefault="008C4E57" w:rsidP="00892431">
            <w:r>
              <w:t xml:space="preserve"> </w:t>
            </w:r>
          </w:p>
        </w:tc>
        <w:tc>
          <w:tcPr>
            <w:tcW w:w="1700" w:type="dxa"/>
          </w:tcPr>
          <w:p w14:paraId="481FAEF6" w14:textId="77777777" w:rsidR="008C4E57" w:rsidRDefault="008C4E57" w:rsidP="00892431">
            <w:r>
              <w:t xml:space="preserve"> </w:t>
            </w:r>
          </w:p>
        </w:tc>
      </w:tr>
      <w:tr w:rsidR="00E37FC2" w14:paraId="0E5E5C05" w14:textId="77777777" w:rsidTr="00D56F7E">
        <w:tc>
          <w:tcPr>
            <w:tcW w:w="993" w:type="dxa"/>
          </w:tcPr>
          <w:p w14:paraId="6B6B4424" w14:textId="77777777" w:rsidR="00E37FC2" w:rsidRDefault="00E37FC2" w:rsidP="00D56F7E">
            <w:r>
              <w:t xml:space="preserve"> </w:t>
            </w:r>
          </w:p>
        </w:tc>
        <w:tc>
          <w:tcPr>
            <w:tcW w:w="2244" w:type="dxa"/>
          </w:tcPr>
          <w:p w14:paraId="0D22141D" w14:textId="77777777" w:rsidR="00E37FC2" w:rsidRDefault="00E37FC2" w:rsidP="00D56F7E">
            <w:r>
              <w:t xml:space="preserve"> </w:t>
            </w:r>
          </w:p>
        </w:tc>
        <w:tc>
          <w:tcPr>
            <w:tcW w:w="4701" w:type="dxa"/>
          </w:tcPr>
          <w:p w14:paraId="6F6A59C0" w14:textId="77777777" w:rsidR="00E37FC2" w:rsidRDefault="00E37FC2" w:rsidP="00D56F7E">
            <w:r>
              <w:t xml:space="preserve"> </w:t>
            </w:r>
          </w:p>
        </w:tc>
        <w:tc>
          <w:tcPr>
            <w:tcW w:w="1700" w:type="dxa"/>
          </w:tcPr>
          <w:p w14:paraId="5E0203F3" w14:textId="77777777" w:rsidR="00E37FC2" w:rsidRDefault="00E37FC2" w:rsidP="00D56F7E">
            <w:r>
              <w:t xml:space="preserve"> </w:t>
            </w:r>
          </w:p>
        </w:tc>
      </w:tr>
      <w:tr w:rsidR="00E37FC2" w14:paraId="66CF7ABA" w14:textId="77777777" w:rsidTr="00D56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54FCDE04" w14:textId="77777777" w:rsidR="00E37FC2" w:rsidRDefault="00E37FC2" w:rsidP="00D56F7E">
            <w:r>
              <w:t xml:space="preserve"> </w:t>
            </w:r>
          </w:p>
        </w:tc>
        <w:tc>
          <w:tcPr>
            <w:tcW w:w="2244" w:type="dxa"/>
          </w:tcPr>
          <w:p w14:paraId="03DE341F" w14:textId="77777777" w:rsidR="00E37FC2" w:rsidRDefault="00E37FC2" w:rsidP="00D56F7E">
            <w:r>
              <w:t xml:space="preserve"> </w:t>
            </w:r>
          </w:p>
        </w:tc>
        <w:tc>
          <w:tcPr>
            <w:tcW w:w="4701" w:type="dxa"/>
          </w:tcPr>
          <w:p w14:paraId="7E82359E" w14:textId="77777777" w:rsidR="00E37FC2" w:rsidRDefault="00E37FC2" w:rsidP="00D56F7E">
            <w:r>
              <w:t xml:space="preserve"> </w:t>
            </w:r>
          </w:p>
        </w:tc>
        <w:tc>
          <w:tcPr>
            <w:tcW w:w="1700" w:type="dxa"/>
          </w:tcPr>
          <w:p w14:paraId="644FDC9E" w14:textId="77777777" w:rsidR="00E37FC2" w:rsidRDefault="00E37FC2" w:rsidP="00D56F7E">
            <w:r>
              <w:t xml:space="preserve"> </w:t>
            </w:r>
          </w:p>
        </w:tc>
      </w:tr>
      <w:tr w:rsidR="00E37FC2" w14:paraId="7C72931E" w14:textId="77777777" w:rsidTr="00D56F7E">
        <w:tc>
          <w:tcPr>
            <w:tcW w:w="993" w:type="dxa"/>
          </w:tcPr>
          <w:p w14:paraId="40A42FE6" w14:textId="77777777" w:rsidR="00E37FC2" w:rsidRDefault="00E37FC2" w:rsidP="00D56F7E">
            <w:r>
              <w:t xml:space="preserve"> </w:t>
            </w:r>
          </w:p>
        </w:tc>
        <w:tc>
          <w:tcPr>
            <w:tcW w:w="2244" w:type="dxa"/>
          </w:tcPr>
          <w:p w14:paraId="75CE6DD5" w14:textId="77777777" w:rsidR="00E37FC2" w:rsidRDefault="00E37FC2" w:rsidP="00D56F7E">
            <w:r>
              <w:t xml:space="preserve"> </w:t>
            </w:r>
          </w:p>
        </w:tc>
        <w:tc>
          <w:tcPr>
            <w:tcW w:w="4701" w:type="dxa"/>
          </w:tcPr>
          <w:p w14:paraId="0B587812" w14:textId="77777777" w:rsidR="00E37FC2" w:rsidRDefault="00E37FC2" w:rsidP="00D56F7E">
            <w:r>
              <w:t xml:space="preserve"> </w:t>
            </w:r>
          </w:p>
        </w:tc>
        <w:tc>
          <w:tcPr>
            <w:tcW w:w="1700" w:type="dxa"/>
          </w:tcPr>
          <w:p w14:paraId="5C030F66" w14:textId="77777777" w:rsidR="00E37FC2" w:rsidRDefault="00E37FC2" w:rsidP="00D56F7E">
            <w:r>
              <w:t xml:space="preserve"> </w:t>
            </w:r>
          </w:p>
        </w:tc>
      </w:tr>
      <w:tr w:rsidR="00F50D7A" w14:paraId="4A134D46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993" w:type="dxa"/>
          </w:tcPr>
          <w:p w14:paraId="69DB545B" w14:textId="77777777" w:rsidR="00F50D7A" w:rsidRDefault="00000000" w:rsidP="00892431">
            <w:r>
              <w:t xml:space="preserve"> </w:t>
            </w:r>
          </w:p>
        </w:tc>
        <w:tc>
          <w:tcPr>
            <w:tcW w:w="2244" w:type="dxa"/>
          </w:tcPr>
          <w:p w14:paraId="1E4005C5" w14:textId="77777777" w:rsidR="00F50D7A" w:rsidRDefault="00000000" w:rsidP="00892431">
            <w:r>
              <w:t xml:space="preserve"> </w:t>
            </w:r>
          </w:p>
        </w:tc>
        <w:tc>
          <w:tcPr>
            <w:tcW w:w="4701" w:type="dxa"/>
          </w:tcPr>
          <w:p w14:paraId="192A20D3" w14:textId="77777777" w:rsidR="00F50D7A" w:rsidRDefault="00000000" w:rsidP="00892431">
            <w:r>
              <w:t xml:space="preserve"> </w:t>
            </w:r>
          </w:p>
        </w:tc>
        <w:tc>
          <w:tcPr>
            <w:tcW w:w="1700" w:type="dxa"/>
          </w:tcPr>
          <w:p w14:paraId="0039F25B" w14:textId="77777777" w:rsidR="00F50D7A" w:rsidRDefault="00000000" w:rsidP="00892431">
            <w:r>
              <w:t xml:space="preserve"> </w:t>
            </w:r>
          </w:p>
        </w:tc>
      </w:tr>
    </w:tbl>
    <w:p w14:paraId="0AC8C07C" w14:textId="77777777" w:rsidR="008C4E57" w:rsidRDefault="008C4E57">
      <w:pPr>
        <w:spacing w:after="0" w:line="240" w:lineRule="auto"/>
        <w:rPr>
          <w:rFonts w:eastAsiaTheme="majorEastAsia" w:cstheme="majorBidi"/>
          <w:bCs/>
          <w:smallCaps/>
          <w:color w:val="438EB9"/>
          <w:sz w:val="28"/>
          <w:szCs w:val="28"/>
        </w:rPr>
        <w:sectPr w:rsidR="008C4E57" w:rsidSect="00E37FC2">
          <w:headerReference w:type="default" r:id="rId7"/>
          <w:footerReference w:type="default" r:id="rId8"/>
          <w:pgSz w:w="11906" w:h="16838"/>
          <w:pgMar w:top="1417" w:right="1134" w:bottom="1134" w:left="1134" w:header="708" w:footer="708" w:gutter="0"/>
          <w:cols w:space="720"/>
          <w:titlePg/>
          <w:docGrid w:linePitch="360"/>
        </w:sectPr>
      </w:pPr>
    </w:p>
    <w:p w14:paraId="73B9C6BA" w14:textId="32AACAD9" w:rsidR="00F50D7A" w:rsidRDefault="00000000" w:rsidP="00DE7552">
      <w:pPr>
        <w:pStyle w:val="Titolo1"/>
        <w:spacing w:before="0"/>
      </w:pPr>
      <w:r>
        <w:lastRenderedPageBreak/>
        <w:t>Allegato B – Guida alle Regioni e alle ordinanze (estate 2026)</w:t>
      </w:r>
    </w:p>
    <w:p w14:paraId="3909C29C" w14:textId="32576043" w:rsidR="00F50D7A" w:rsidRPr="004D27E0" w:rsidRDefault="00000000">
      <w:pPr>
        <w:spacing w:after="120"/>
        <w:rPr>
          <w:sz w:val="16"/>
          <w:szCs w:val="16"/>
        </w:rPr>
      </w:pPr>
      <w:r w:rsidRPr="004D27E0">
        <w:rPr>
          <w:sz w:val="16"/>
          <w:szCs w:val="16"/>
        </w:rPr>
        <w:t xml:space="preserve">Individua la Regione in cui stai effettuando la valutazione, verifica il metodo applicabile (colonna “Metodo”, spiegata sotto) e applica di conseguenza </w:t>
      </w:r>
      <w:r w:rsidR="00351349" w:rsidRPr="004D27E0">
        <w:rPr>
          <w:sz w:val="16"/>
          <w:szCs w:val="16"/>
        </w:rPr>
        <w:t>le sezioni</w:t>
      </w:r>
      <w:r w:rsidRPr="004D27E0">
        <w:rPr>
          <w:sz w:val="16"/>
          <w:szCs w:val="16"/>
        </w:rPr>
        <w:t xml:space="preserve"> 5 e 6. Apri sempre il link per leggere il testo dell'ordinanza: settori, deroghe e periodo possono essere modificati o prorogati.</w:t>
      </w:r>
    </w:p>
    <w:p w14:paraId="5D9BEC40" w14:textId="01408942" w:rsidR="00F50D7A" w:rsidRPr="00DE7552" w:rsidRDefault="00000000" w:rsidP="00DE7552">
      <w:pPr>
        <w:pStyle w:val="Titolo2"/>
        <w:rPr>
          <w:sz w:val="22"/>
          <w:szCs w:val="22"/>
        </w:rPr>
      </w:pPr>
      <w:r>
        <w:t>Legenda dei metodi</w:t>
      </w:r>
    </w:p>
    <w:tbl>
      <w:tblPr>
        <w:tblStyle w:val="Grigliatabellachiara"/>
        <w:tblW w:w="5000" w:type="pct"/>
        <w:tblLook w:val="04A0" w:firstRow="1" w:lastRow="0" w:firstColumn="1" w:lastColumn="0" w:noHBand="0" w:noVBand="1"/>
      </w:tblPr>
      <w:tblGrid>
        <w:gridCol w:w="1752"/>
        <w:gridCol w:w="7876"/>
      </w:tblGrid>
      <w:tr w:rsidR="00DE7552" w:rsidRPr="00DE7552" w14:paraId="0BDD848C" w14:textId="77777777" w:rsidTr="00DE7552">
        <w:tc>
          <w:tcPr>
            <w:tcW w:w="910" w:type="pct"/>
          </w:tcPr>
          <w:p w14:paraId="44FAB9C5" w14:textId="243C8167" w:rsidR="00DE7552" w:rsidRPr="00DE7552" w:rsidRDefault="00DE7552" w:rsidP="008C4E57">
            <w:pPr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b/>
                <w:bCs/>
                <w:sz w:val="16"/>
                <w:szCs w:val="16"/>
              </w:rPr>
              <w:t>A – Divieto diretto</w:t>
            </w:r>
          </w:p>
        </w:tc>
        <w:tc>
          <w:tcPr>
            <w:tcW w:w="4090" w:type="pct"/>
          </w:tcPr>
          <w:p w14:paraId="61B585DE" w14:textId="4922F90B" w:rsidR="00DE7552" w:rsidRPr="00DE7552" w:rsidRDefault="00DE7552" w:rsidP="008C4E57">
            <w:pPr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sz w:val="16"/>
                <w:szCs w:val="16"/>
              </w:rPr>
              <w:t xml:space="preserve">Consulta la mappa </w:t>
            </w:r>
            <w:proofErr w:type="spellStart"/>
            <w:r w:rsidRPr="00DE7552">
              <w:rPr>
                <w:rFonts w:cs="Arial"/>
                <w:sz w:val="16"/>
                <w:szCs w:val="16"/>
              </w:rPr>
              <w:t>Worklimate</w:t>
            </w:r>
            <w:proofErr w:type="spellEnd"/>
            <w:r w:rsidRPr="00DE7552">
              <w:rPr>
                <w:rFonts w:cs="Arial"/>
                <w:sz w:val="16"/>
                <w:szCs w:val="16"/>
              </w:rPr>
              <w:t>: se il rischio è “Alto”, divieto di lavoro all'aperto nella fascia 12:30–16:00. È il metodo standard descritto nelle sezioni 5 e 6.</w:t>
            </w:r>
          </w:p>
        </w:tc>
      </w:tr>
      <w:tr w:rsidR="00DE7552" w:rsidRPr="00DE7552" w14:paraId="6F651A04" w14:textId="77777777" w:rsidTr="00DE7552">
        <w:tc>
          <w:tcPr>
            <w:tcW w:w="910" w:type="pct"/>
          </w:tcPr>
          <w:p w14:paraId="4C329BBE" w14:textId="58923AD9" w:rsidR="00DE7552" w:rsidRPr="00DE7552" w:rsidRDefault="00DE7552" w:rsidP="008C4E57">
            <w:pPr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b/>
                <w:bCs/>
                <w:sz w:val="16"/>
                <w:szCs w:val="16"/>
              </w:rPr>
              <w:t>B – Divieto con misure alternative.</w:t>
            </w:r>
          </w:p>
        </w:tc>
        <w:tc>
          <w:tcPr>
            <w:tcW w:w="4090" w:type="pct"/>
          </w:tcPr>
          <w:p w14:paraId="4C8D9A4B" w14:textId="37A49B3A" w:rsidR="00DE7552" w:rsidRPr="00DE7552" w:rsidRDefault="00DE7552" w:rsidP="008C4E57">
            <w:pPr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sz w:val="16"/>
                <w:szCs w:val="16"/>
              </w:rPr>
              <w:t>Come il metodo A, ma è possibile evitare la sospensione adottando misure organizzative idonee (es. anticipo orario, pause, rotazione) o in forza di accordi aziendali migliorativi, dove l'ordinanza lo prevede.</w:t>
            </w:r>
          </w:p>
        </w:tc>
      </w:tr>
      <w:tr w:rsidR="00DE7552" w:rsidRPr="00DE7552" w14:paraId="60C066DA" w14:textId="77777777" w:rsidTr="00DE7552">
        <w:tc>
          <w:tcPr>
            <w:tcW w:w="910" w:type="pct"/>
          </w:tcPr>
          <w:p w14:paraId="14A40570" w14:textId="7CE869C6" w:rsidR="00DE7552" w:rsidRPr="00DE7552" w:rsidRDefault="00DE7552" w:rsidP="008C4E57">
            <w:pPr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b/>
                <w:bCs/>
                <w:sz w:val="16"/>
                <w:szCs w:val="16"/>
              </w:rPr>
              <w:t>C – Riduzione prioritaria del rischio</w:t>
            </w:r>
          </w:p>
        </w:tc>
        <w:tc>
          <w:tcPr>
            <w:tcW w:w="4090" w:type="pct"/>
          </w:tcPr>
          <w:p w14:paraId="7371686F" w14:textId="4D81664A" w:rsidR="00DE7552" w:rsidRPr="00DE7552" w:rsidRDefault="00DE7552" w:rsidP="008C4E57">
            <w:pPr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sz w:val="16"/>
                <w:szCs w:val="16"/>
              </w:rPr>
              <w:t>La sospensione si applica solo ove non sia possibile introdurre misure efficaci di riduzione del rischio (caso Piemonte).</w:t>
            </w:r>
          </w:p>
        </w:tc>
      </w:tr>
      <w:tr w:rsidR="00DE7552" w:rsidRPr="00DE7552" w14:paraId="0CD26E4E" w14:textId="77777777" w:rsidTr="00DE7552">
        <w:tc>
          <w:tcPr>
            <w:tcW w:w="910" w:type="pct"/>
          </w:tcPr>
          <w:p w14:paraId="5036B50D" w14:textId="7B2ED40D" w:rsidR="00DE7552" w:rsidRPr="00DE7552" w:rsidRDefault="00DE7552" w:rsidP="00DE7552">
            <w:pPr>
              <w:tabs>
                <w:tab w:val="left" w:pos="2026"/>
              </w:tabs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b/>
                <w:bCs/>
                <w:sz w:val="16"/>
                <w:szCs w:val="16"/>
              </w:rPr>
              <w:t>D – Protocollo / raccomandazione</w:t>
            </w:r>
          </w:p>
        </w:tc>
        <w:tc>
          <w:tcPr>
            <w:tcW w:w="4090" w:type="pct"/>
          </w:tcPr>
          <w:p w14:paraId="5DCC973A" w14:textId="35DD62B9" w:rsidR="00DE7552" w:rsidRPr="00DE7552" w:rsidRDefault="00DE7552" w:rsidP="008C4E57">
            <w:pPr>
              <w:spacing w:after="80"/>
              <w:rPr>
                <w:rFonts w:cs="Arial"/>
                <w:sz w:val="16"/>
                <w:szCs w:val="16"/>
              </w:rPr>
            </w:pPr>
            <w:r w:rsidRPr="00DE7552">
              <w:rPr>
                <w:rFonts w:cs="Arial"/>
                <w:sz w:val="16"/>
                <w:szCs w:val="16"/>
              </w:rPr>
              <w:t>Non un divieto secco sanzionato, ma un atto di indirizzo (delibera/protocollo): l'azienda adotta le misure secondo il protocollo regionale (caso Veneto).</w:t>
            </w:r>
          </w:p>
        </w:tc>
      </w:tr>
    </w:tbl>
    <w:p w14:paraId="41C329A4" w14:textId="3F829150" w:rsidR="00F50D7A" w:rsidRDefault="00000000" w:rsidP="00DE7552">
      <w:pPr>
        <w:pStyle w:val="Titolo2"/>
      </w:pPr>
      <w:r>
        <w:t>Tabella</w:t>
      </w:r>
      <w:r w:rsidR="008C4E57">
        <w:t xml:space="preserve"> della normativa</w:t>
      </w:r>
      <w:r>
        <w:t xml:space="preserve"> regionale</w:t>
      </w:r>
    </w:p>
    <w:tbl>
      <w:tblPr>
        <w:tblStyle w:val="Tabelladati"/>
        <w:tblW w:w="0" w:type="auto"/>
        <w:tblLook w:val="04A0" w:firstRow="1" w:lastRow="0" w:firstColumn="1" w:lastColumn="0" w:noHBand="0" w:noVBand="1"/>
      </w:tblPr>
      <w:tblGrid>
        <w:gridCol w:w="1560"/>
        <w:gridCol w:w="2268"/>
        <w:gridCol w:w="1984"/>
        <w:gridCol w:w="2977"/>
        <w:gridCol w:w="849"/>
      </w:tblGrid>
      <w:tr w:rsidR="004D27E0" w:rsidRPr="008C4E57" w14:paraId="3E2F9E25" w14:textId="77777777" w:rsidTr="004D27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772162F9" w14:textId="77777777" w:rsidR="004D27E0" w:rsidRPr="008C4E57" w:rsidRDefault="004D27E0" w:rsidP="00DE7552">
            <w:pPr>
              <w:jc w:val="center"/>
            </w:pPr>
            <w:r w:rsidRPr="008C4E57">
              <w:rPr>
                <w:bCs/>
                <w:sz w:val="16"/>
                <w:szCs w:val="16"/>
              </w:rPr>
              <w:t>Regione</w:t>
            </w:r>
          </w:p>
        </w:tc>
        <w:tc>
          <w:tcPr>
            <w:tcW w:w="2268" w:type="dxa"/>
          </w:tcPr>
          <w:p w14:paraId="56DEE7F6" w14:textId="77777777" w:rsidR="004D27E0" w:rsidRPr="008C4E57" w:rsidRDefault="004D27E0" w:rsidP="00DE7552">
            <w:pPr>
              <w:jc w:val="center"/>
            </w:pPr>
            <w:r w:rsidRPr="008C4E57">
              <w:rPr>
                <w:bCs/>
                <w:sz w:val="16"/>
                <w:szCs w:val="16"/>
              </w:rPr>
              <w:t>Provvedimento</w:t>
            </w:r>
          </w:p>
        </w:tc>
        <w:tc>
          <w:tcPr>
            <w:tcW w:w="1984" w:type="dxa"/>
          </w:tcPr>
          <w:p w14:paraId="4075ABCC" w14:textId="77777777" w:rsidR="004D27E0" w:rsidRPr="008C4E57" w:rsidRDefault="004D27E0" w:rsidP="00DE7552">
            <w:pPr>
              <w:jc w:val="center"/>
            </w:pPr>
            <w:r w:rsidRPr="008C4E57">
              <w:rPr>
                <w:bCs/>
                <w:sz w:val="16"/>
                <w:szCs w:val="16"/>
              </w:rPr>
              <w:t>Validità</w:t>
            </w:r>
          </w:p>
        </w:tc>
        <w:tc>
          <w:tcPr>
            <w:tcW w:w="2977" w:type="dxa"/>
          </w:tcPr>
          <w:p w14:paraId="7D4C8C5E" w14:textId="77777777" w:rsidR="004D27E0" w:rsidRPr="008C4E57" w:rsidRDefault="004D27E0" w:rsidP="00DE7552">
            <w:pPr>
              <w:jc w:val="center"/>
            </w:pPr>
            <w:r w:rsidRPr="008C4E57">
              <w:rPr>
                <w:bCs/>
                <w:sz w:val="16"/>
                <w:szCs w:val="16"/>
              </w:rPr>
              <w:t>Settori principali</w:t>
            </w:r>
          </w:p>
        </w:tc>
        <w:tc>
          <w:tcPr>
            <w:tcW w:w="849" w:type="dxa"/>
          </w:tcPr>
          <w:p w14:paraId="7CB1FB7D" w14:textId="77777777" w:rsidR="004D27E0" w:rsidRPr="008C4E57" w:rsidRDefault="004D27E0" w:rsidP="00DE7552">
            <w:pPr>
              <w:jc w:val="center"/>
            </w:pPr>
            <w:r w:rsidRPr="008C4E57">
              <w:rPr>
                <w:bCs/>
                <w:sz w:val="16"/>
                <w:szCs w:val="16"/>
              </w:rPr>
              <w:t>Metodo</w:t>
            </w:r>
          </w:p>
        </w:tc>
      </w:tr>
      <w:tr w:rsidR="004D27E0" w14:paraId="6A711F57" w14:textId="77777777" w:rsidTr="004D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43D2C9DB" w14:textId="77777777" w:rsidR="004D27E0" w:rsidRDefault="004D27E0">
            <w:r>
              <w:rPr>
                <w:b/>
                <w:bCs/>
                <w:sz w:val="16"/>
                <w:szCs w:val="16"/>
              </w:rPr>
              <w:t>Emilia-Romagna</w:t>
            </w:r>
          </w:p>
        </w:tc>
        <w:tc>
          <w:tcPr>
            <w:tcW w:w="2268" w:type="dxa"/>
          </w:tcPr>
          <w:p w14:paraId="0896BD4A" w14:textId="2110D564" w:rsidR="004D27E0" w:rsidRDefault="004D27E0">
            <w:hyperlink r:id="rId9" w:history="1">
              <w:r w:rsidRPr="00DE7552">
                <w:rPr>
                  <w:rStyle w:val="Collegamentoipertestuale"/>
                  <w:sz w:val="16"/>
                  <w:szCs w:val="16"/>
                </w:rPr>
                <w:t>Or</w:t>
              </w:r>
              <w:r w:rsidRPr="00DE7552">
                <w:rPr>
                  <w:rStyle w:val="Collegamentoipertestuale"/>
                  <w:sz w:val="16"/>
                  <w:szCs w:val="16"/>
                </w:rPr>
                <w:t>d</w:t>
              </w:r>
              <w:r w:rsidRPr="00DE7552">
                <w:rPr>
                  <w:rStyle w:val="Collegamentoipertestuale"/>
                  <w:sz w:val="16"/>
                  <w:szCs w:val="16"/>
                </w:rPr>
                <w:t>. n. 72 del 3/6/20</w:t>
              </w:r>
              <w:r w:rsidRPr="00DE7552">
                <w:rPr>
                  <w:rStyle w:val="Collegamentoipertestuale"/>
                  <w:sz w:val="16"/>
                  <w:szCs w:val="16"/>
                </w:rPr>
                <w:t>2</w:t>
              </w:r>
              <w:r w:rsidRPr="00DE7552">
                <w:rPr>
                  <w:rStyle w:val="Collegamentoipertestuale"/>
                  <w:sz w:val="16"/>
                  <w:szCs w:val="16"/>
                </w:rPr>
                <w:t>6</w:t>
              </w:r>
            </w:hyperlink>
          </w:p>
        </w:tc>
        <w:tc>
          <w:tcPr>
            <w:tcW w:w="1984" w:type="dxa"/>
          </w:tcPr>
          <w:p w14:paraId="19E8747C" w14:textId="77777777" w:rsidR="004D27E0" w:rsidRDefault="004D27E0">
            <w:r>
              <w:rPr>
                <w:sz w:val="16"/>
                <w:szCs w:val="16"/>
              </w:rPr>
              <w:t xml:space="preserve">3 </w:t>
            </w:r>
            <w:proofErr w:type="spellStart"/>
            <w:r>
              <w:rPr>
                <w:sz w:val="16"/>
                <w:szCs w:val="16"/>
              </w:rPr>
              <w:t>giu</w:t>
            </w:r>
            <w:proofErr w:type="spellEnd"/>
            <w:r>
              <w:rPr>
                <w:sz w:val="16"/>
                <w:szCs w:val="16"/>
              </w:rPr>
              <w:t xml:space="preserve"> – 15 set 2026</w:t>
            </w:r>
          </w:p>
        </w:tc>
        <w:tc>
          <w:tcPr>
            <w:tcW w:w="2977" w:type="dxa"/>
          </w:tcPr>
          <w:p w14:paraId="05C98028" w14:textId="77777777" w:rsidR="004D27E0" w:rsidRDefault="004D27E0">
            <w:proofErr w:type="spellStart"/>
            <w:proofErr w:type="gram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floroviv</w:t>
            </w:r>
            <w:proofErr w:type="spellEnd"/>
            <w:r>
              <w:rPr>
                <w:sz w:val="16"/>
                <w:szCs w:val="16"/>
              </w:rPr>
              <w:t>., edili, cave, logistica (piazzali), rider</w:t>
            </w:r>
          </w:p>
        </w:tc>
        <w:tc>
          <w:tcPr>
            <w:tcW w:w="849" w:type="dxa"/>
          </w:tcPr>
          <w:p w14:paraId="1E464078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B</w:t>
            </w:r>
          </w:p>
        </w:tc>
      </w:tr>
      <w:tr w:rsidR="004D27E0" w14:paraId="46611768" w14:textId="77777777" w:rsidTr="004D27E0">
        <w:trPr>
          <w:trHeight w:val="20"/>
        </w:trPr>
        <w:tc>
          <w:tcPr>
            <w:tcW w:w="1560" w:type="dxa"/>
          </w:tcPr>
          <w:p w14:paraId="10CC3CC7" w14:textId="77777777" w:rsidR="004D27E0" w:rsidRDefault="004D27E0">
            <w:r>
              <w:rPr>
                <w:b/>
                <w:bCs/>
                <w:sz w:val="16"/>
                <w:szCs w:val="16"/>
              </w:rPr>
              <w:t>Lazio</w:t>
            </w:r>
          </w:p>
        </w:tc>
        <w:tc>
          <w:tcPr>
            <w:tcW w:w="2268" w:type="dxa"/>
          </w:tcPr>
          <w:p w14:paraId="06444E8D" w14:textId="1D53877F" w:rsidR="004D27E0" w:rsidRDefault="004D27E0">
            <w:hyperlink r:id="rId10" w:history="1">
              <w:r w:rsidRPr="00DE7552">
                <w:rPr>
                  <w:rStyle w:val="Collegamentoipertestuale"/>
                  <w:sz w:val="16"/>
                  <w:szCs w:val="16"/>
                </w:rPr>
                <w:t>Ord. 22/5/2</w:t>
              </w:r>
              <w:r w:rsidRPr="00DE7552">
                <w:rPr>
                  <w:rStyle w:val="Collegamentoipertestuale"/>
                  <w:sz w:val="16"/>
                  <w:szCs w:val="16"/>
                </w:rPr>
                <w:t>0</w:t>
              </w:r>
              <w:r w:rsidRPr="00DE7552">
                <w:rPr>
                  <w:rStyle w:val="Collegamentoipertestuale"/>
                  <w:sz w:val="16"/>
                  <w:szCs w:val="16"/>
                </w:rPr>
                <w:t>26 n. Z00001</w:t>
              </w:r>
            </w:hyperlink>
          </w:p>
        </w:tc>
        <w:tc>
          <w:tcPr>
            <w:tcW w:w="1984" w:type="dxa"/>
          </w:tcPr>
          <w:p w14:paraId="058629CE" w14:textId="77777777" w:rsidR="004D27E0" w:rsidRDefault="004D27E0">
            <w:r>
              <w:rPr>
                <w:sz w:val="16"/>
                <w:szCs w:val="16"/>
              </w:rPr>
              <w:t>fino al 15 set 2026</w:t>
            </w:r>
          </w:p>
        </w:tc>
        <w:tc>
          <w:tcPr>
            <w:tcW w:w="2977" w:type="dxa"/>
          </w:tcPr>
          <w:p w14:paraId="06FE6841" w14:textId="72CD69E3" w:rsidR="004D27E0" w:rsidRDefault="004D27E0">
            <w:proofErr w:type="spellStart"/>
            <w:proofErr w:type="gram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floroviv</w:t>
            </w:r>
            <w:proofErr w:type="spellEnd"/>
            <w:r>
              <w:rPr>
                <w:sz w:val="16"/>
                <w:szCs w:val="16"/>
              </w:rPr>
              <w:t>., edili, cave, logistica, consegne (rider)</w:t>
            </w:r>
          </w:p>
        </w:tc>
        <w:tc>
          <w:tcPr>
            <w:tcW w:w="849" w:type="dxa"/>
          </w:tcPr>
          <w:p w14:paraId="68F243BA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0672486B" w14:textId="77777777" w:rsidTr="004D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15CBCDD8" w14:textId="77777777" w:rsidR="004D27E0" w:rsidRDefault="004D27E0">
            <w:r>
              <w:rPr>
                <w:b/>
                <w:bCs/>
                <w:sz w:val="16"/>
                <w:szCs w:val="16"/>
              </w:rPr>
              <w:t>Lombardia</w:t>
            </w:r>
          </w:p>
        </w:tc>
        <w:tc>
          <w:tcPr>
            <w:tcW w:w="2268" w:type="dxa"/>
          </w:tcPr>
          <w:p w14:paraId="46A4A1DF" w14:textId="596DA8F3" w:rsidR="004D27E0" w:rsidRDefault="004D27E0">
            <w:hyperlink r:id="rId11" w:history="1">
              <w:r w:rsidRPr="00DE7552">
                <w:rPr>
                  <w:rStyle w:val="Collegamentoipertestuale"/>
                  <w:sz w:val="16"/>
                  <w:szCs w:val="16"/>
                </w:rPr>
                <w:t>Ord. n. 484 del 9/6/2</w:t>
              </w:r>
              <w:r w:rsidRPr="00DE7552">
                <w:rPr>
                  <w:rStyle w:val="Collegamentoipertestuale"/>
                  <w:sz w:val="16"/>
                  <w:szCs w:val="16"/>
                </w:rPr>
                <w:t>0</w:t>
              </w:r>
              <w:r w:rsidRPr="00DE7552">
                <w:rPr>
                  <w:rStyle w:val="Collegamentoipertestuale"/>
                  <w:sz w:val="16"/>
                  <w:szCs w:val="16"/>
                </w:rPr>
                <w:t>26</w:t>
              </w:r>
            </w:hyperlink>
          </w:p>
        </w:tc>
        <w:tc>
          <w:tcPr>
            <w:tcW w:w="1984" w:type="dxa"/>
          </w:tcPr>
          <w:p w14:paraId="34E2D003" w14:textId="77777777" w:rsidR="004D27E0" w:rsidRDefault="004D27E0">
            <w:r>
              <w:rPr>
                <w:sz w:val="16"/>
                <w:szCs w:val="16"/>
              </w:rPr>
              <w:t xml:space="preserve">10 </w:t>
            </w:r>
            <w:proofErr w:type="spellStart"/>
            <w:r>
              <w:rPr>
                <w:sz w:val="16"/>
                <w:szCs w:val="16"/>
              </w:rPr>
              <w:t>giu</w:t>
            </w:r>
            <w:proofErr w:type="spellEnd"/>
            <w:r>
              <w:rPr>
                <w:sz w:val="16"/>
                <w:szCs w:val="16"/>
              </w:rPr>
              <w:t xml:space="preserve"> – 23 set 2026</w:t>
            </w:r>
          </w:p>
        </w:tc>
        <w:tc>
          <w:tcPr>
            <w:tcW w:w="2977" w:type="dxa"/>
          </w:tcPr>
          <w:p w14:paraId="7C52E16C" w14:textId="77777777" w:rsidR="004D27E0" w:rsidRDefault="004D27E0">
            <w:r>
              <w:rPr>
                <w:sz w:val="16"/>
                <w:szCs w:val="16"/>
              </w:rPr>
              <w:t xml:space="preserve">Edili, cave, </w:t>
            </w:r>
            <w:proofErr w:type="spellStart"/>
            <w:proofErr w:type="gram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floroviv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849" w:type="dxa"/>
          </w:tcPr>
          <w:p w14:paraId="129EE060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01AEAED4" w14:textId="77777777" w:rsidTr="004D27E0">
        <w:trPr>
          <w:trHeight w:val="20"/>
        </w:trPr>
        <w:tc>
          <w:tcPr>
            <w:tcW w:w="1560" w:type="dxa"/>
          </w:tcPr>
          <w:p w14:paraId="6950E924" w14:textId="77777777" w:rsidR="004D27E0" w:rsidRDefault="004D27E0">
            <w:r>
              <w:rPr>
                <w:b/>
                <w:bCs/>
                <w:sz w:val="16"/>
                <w:szCs w:val="16"/>
              </w:rPr>
              <w:t>Piemonte</w:t>
            </w:r>
          </w:p>
        </w:tc>
        <w:tc>
          <w:tcPr>
            <w:tcW w:w="2268" w:type="dxa"/>
          </w:tcPr>
          <w:p w14:paraId="600CF3BA" w14:textId="4DC4096E" w:rsidR="004D27E0" w:rsidRDefault="004D27E0">
            <w:hyperlink r:id="rId12" w:history="1">
              <w:r w:rsidRPr="00DE7552">
                <w:rPr>
                  <w:rStyle w:val="Collegamentoipertestuale"/>
                  <w:sz w:val="16"/>
                  <w:szCs w:val="16"/>
                </w:rPr>
                <w:t xml:space="preserve">Ord. n. 1 del </w:t>
              </w:r>
              <w:r w:rsidRPr="00DE7552">
                <w:rPr>
                  <w:rStyle w:val="Collegamentoipertestuale"/>
                  <w:sz w:val="16"/>
                  <w:szCs w:val="16"/>
                </w:rPr>
                <w:t>2</w:t>
              </w:r>
              <w:r w:rsidRPr="00DE7552">
                <w:rPr>
                  <w:rStyle w:val="Collegamentoipertestuale"/>
                  <w:sz w:val="16"/>
                  <w:szCs w:val="16"/>
                </w:rPr>
                <w:t>9/5/2026</w:t>
              </w:r>
            </w:hyperlink>
          </w:p>
        </w:tc>
        <w:tc>
          <w:tcPr>
            <w:tcW w:w="1984" w:type="dxa"/>
          </w:tcPr>
          <w:p w14:paraId="6BEF04C1" w14:textId="77777777" w:rsidR="004D27E0" w:rsidRDefault="004D27E0">
            <w:r>
              <w:rPr>
                <w:sz w:val="16"/>
                <w:szCs w:val="16"/>
              </w:rPr>
              <w:t>fino al 31 ago 2026</w:t>
            </w:r>
          </w:p>
        </w:tc>
        <w:tc>
          <w:tcPr>
            <w:tcW w:w="2977" w:type="dxa"/>
          </w:tcPr>
          <w:p w14:paraId="4B964651" w14:textId="77777777" w:rsidR="004D27E0" w:rsidRDefault="004D27E0">
            <w:proofErr w:type="spell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., edili</w:t>
            </w:r>
          </w:p>
        </w:tc>
        <w:tc>
          <w:tcPr>
            <w:tcW w:w="849" w:type="dxa"/>
          </w:tcPr>
          <w:p w14:paraId="5F1461F9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C</w:t>
            </w:r>
          </w:p>
        </w:tc>
      </w:tr>
      <w:tr w:rsidR="004D27E0" w14:paraId="021E5037" w14:textId="77777777" w:rsidTr="004D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25759ACA" w14:textId="77777777" w:rsidR="004D27E0" w:rsidRDefault="004D27E0">
            <w:r>
              <w:rPr>
                <w:b/>
                <w:bCs/>
                <w:sz w:val="16"/>
                <w:szCs w:val="16"/>
              </w:rPr>
              <w:t>Liguria</w:t>
            </w:r>
          </w:p>
        </w:tc>
        <w:tc>
          <w:tcPr>
            <w:tcW w:w="2268" w:type="dxa"/>
          </w:tcPr>
          <w:p w14:paraId="2BBFEB76" w14:textId="1C303186" w:rsidR="004D27E0" w:rsidRDefault="004D27E0">
            <w:hyperlink r:id="rId13" w:history="1">
              <w:r w:rsidRPr="00DE7552">
                <w:rPr>
                  <w:rStyle w:val="Collegamentoipertestuale"/>
                  <w:sz w:val="16"/>
                  <w:szCs w:val="16"/>
                </w:rPr>
                <w:t>Ord. n. 1 del 2</w:t>
              </w:r>
              <w:r w:rsidRPr="00DE7552">
                <w:rPr>
                  <w:rStyle w:val="Collegamentoipertestuale"/>
                  <w:sz w:val="16"/>
                  <w:szCs w:val="16"/>
                </w:rPr>
                <w:t>8</w:t>
              </w:r>
              <w:r w:rsidRPr="00DE7552">
                <w:rPr>
                  <w:rStyle w:val="Collegamentoipertestuale"/>
                  <w:sz w:val="16"/>
                  <w:szCs w:val="16"/>
                </w:rPr>
                <w:t>/5/2026</w:t>
              </w:r>
            </w:hyperlink>
          </w:p>
        </w:tc>
        <w:tc>
          <w:tcPr>
            <w:tcW w:w="1984" w:type="dxa"/>
          </w:tcPr>
          <w:p w14:paraId="7CB8E18F" w14:textId="77777777" w:rsidR="004D27E0" w:rsidRDefault="004D27E0">
            <w:r>
              <w:rPr>
                <w:sz w:val="16"/>
                <w:szCs w:val="16"/>
              </w:rPr>
              <w:t>fino al 31 ago 2026</w:t>
            </w:r>
          </w:p>
        </w:tc>
        <w:tc>
          <w:tcPr>
            <w:tcW w:w="2977" w:type="dxa"/>
          </w:tcPr>
          <w:p w14:paraId="5BB22707" w14:textId="5D244702" w:rsidR="004D27E0" w:rsidRDefault="004D27E0">
            <w:proofErr w:type="spell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, edili, cave (</w:t>
            </w:r>
            <w:proofErr w:type="spellStart"/>
            <w:r>
              <w:rPr>
                <w:sz w:val="16"/>
                <w:szCs w:val="16"/>
              </w:rPr>
              <w:t>escl</w:t>
            </w:r>
            <w:proofErr w:type="spellEnd"/>
            <w:r>
              <w:rPr>
                <w:sz w:val="16"/>
                <w:szCs w:val="16"/>
              </w:rPr>
              <w:t xml:space="preserve"> essenziali)</w:t>
            </w:r>
          </w:p>
        </w:tc>
        <w:tc>
          <w:tcPr>
            <w:tcW w:w="849" w:type="dxa"/>
          </w:tcPr>
          <w:p w14:paraId="5C902FF4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1EAF29C7" w14:textId="77777777" w:rsidTr="004D27E0">
        <w:trPr>
          <w:trHeight w:val="20"/>
        </w:trPr>
        <w:tc>
          <w:tcPr>
            <w:tcW w:w="1560" w:type="dxa"/>
          </w:tcPr>
          <w:p w14:paraId="5FF7F53E" w14:textId="77777777" w:rsidR="004D27E0" w:rsidRDefault="004D27E0">
            <w:r>
              <w:rPr>
                <w:b/>
                <w:bCs/>
                <w:sz w:val="16"/>
                <w:szCs w:val="16"/>
              </w:rPr>
              <w:t>Toscana</w:t>
            </w:r>
          </w:p>
        </w:tc>
        <w:tc>
          <w:tcPr>
            <w:tcW w:w="2268" w:type="dxa"/>
          </w:tcPr>
          <w:p w14:paraId="46882C42" w14:textId="1B33AF99" w:rsidR="004D27E0" w:rsidRDefault="004D27E0">
            <w:hyperlink r:id="rId14" w:history="1">
              <w:r w:rsidRPr="00DE7552">
                <w:rPr>
                  <w:rStyle w:val="Collegamentoipertestuale"/>
                  <w:sz w:val="16"/>
                  <w:szCs w:val="16"/>
                </w:rPr>
                <w:t xml:space="preserve">Ord. n. 2 </w:t>
              </w:r>
              <w:r w:rsidRPr="00DE7552">
                <w:rPr>
                  <w:rStyle w:val="Collegamentoipertestuale"/>
                  <w:sz w:val="16"/>
                  <w:szCs w:val="16"/>
                </w:rPr>
                <w:t>d</w:t>
              </w:r>
              <w:r w:rsidRPr="00DE7552">
                <w:rPr>
                  <w:rStyle w:val="Collegamentoipertestuale"/>
                  <w:sz w:val="16"/>
                  <w:szCs w:val="16"/>
                </w:rPr>
                <w:t>e</w:t>
              </w:r>
              <w:r w:rsidRPr="00DE7552">
                <w:rPr>
                  <w:rStyle w:val="Collegamentoipertestuale"/>
                  <w:sz w:val="16"/>
                  <w:szCs w:val="16"/>
                </w:rPr>
                <w:t>l 28/5/2026</w:t>
              </w:r>
            </w:hyperlink>
          </w:p>
        </w:tc>
        <w:tc>
          <w:tcPr>
            <w:tcW w:w="1984" w:type="dxa"/>
          </w:tcPr>
          <w:p w14:paraId="7116BD8F" w14:textId="77777777" w:rsidR="004D27E0" w:rsidRDefault="004D27E0">
            <w:r>
              <w:rPr>
                <w:sz w:val="16"/>
                <w:szCs w:val="16"/>
              </w:rPr>
              <w:t>fino al 31 ago 2026</w:t>
            </w:r>
          </w:p>
        </w:tc>
        <w:tc>
          <w:tcPr>
            <w:tcW w:w="2977" w:type="dxa"/>
          </w:tcPr>
          <w:p w14:paraId="10731222" w14:textId="77777777" w:rsidR="004D27E0" w:rsidRDefault="004D27E0">
            <w:r>
              <w:rPr>
                <w:sz w:val="16"/>
                <w:szCs w:val="16"/>
              </w:rPr>
              <w:t>Settori più esposti (</w:t>
            </w:r>
            <w:proofErr w:type="spell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., edili)</w:t>
            </w:r>
          </w:p>
        </w:tc>
        <w:tc>
          <w:tcPr>
            <w:tcW w:w="849" w:type="dxa"/>
          </w:tcPr>
          <w:p w14:paraId="298B6D82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3889836C" w14:textId="77777777" w:rsidTr="004D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40E288D1" w14:textId="77777777" w:rsidR="004D27E0" w:rsidRDefault="004D27E0">
            <w:r>
              <w:rPr>
                <w:b/>
                <w:bCs/>
                <w:sz w:val="16"/>
                <w:szCs w:val="16"/>
              </w:rPr>
              <w:t>Puglia</w:t>
            </w:r>
          </w:p>
        </w:tc>
        <w:tc>
          <w:tcPr>
            <w:tcW w:w="2268" w:type="dxa"/>
          </w:tcPr>
          <w:p w14:paraId="4DA78561" w14:textId="5ACBA87B" w:rsidR="004D27E0" w:rsidRDefault="004D27E0">
            <w:hyperlink r:id="rId15" w:history="1">
              <w:r w:rsidRPr="00DE7552">
                <w:rPr>
                  <w:rStyle w:val="Collegamentoipertestuale"/>
                  <w:sz w:val="16"/>
                  <w:szCs w:val="16"/>
                </w:rPr>
                <w:t>Ord. n. 321 del 29/5/20</w:t>
              </w:r>
              <w:r w:rsidRPr="00DE7552">
                <w:rPr>
                  <w:rStyle w:val="Collegamentoipertestuale"/>
                  <w:sz w:val="16"/>
                  <w:szCs w:val="16"/>
                </w:rPr>
                <w:t>2</w:t>
              </w:r>
              <w:r w:rsidRPr="00DE7552">
                <w:rPr>
                  <w:rStyle w:val="Collegamentoipertestuale"/>
                  <w:sz w:val="16"/>
                  <w:szCs w:val="16"/>
                </w:rPr>
                <w:t>6</w:t>
              </w:r>
            </w:hyperlink>
          </w:p>
        </w:tc>
        <w:tc>
          <w:tcPr>
            <w:tcW w:w="1984" w:type="dxa"/>
          </w:tcPr>
          <w:p w14:paraId="2EB4B0B5" w14:textId="77777777" w:rsidR="004D27E0" w:rsidRDefault="004D27E0">
            <w:r>
              <w:rPr>
                <w:sz w:val="16"/>
                <w:szCs w:val="16"/>
              </w:rPr>
              <w:t>fino al 15 set 2026</w:t>
            </w:r>
          </w:p>
        </w:tc>
        <w:tc>
          <w:tcPr>
            <w:tcW w:w="2977" w:type="dxa"/>
          </w:tcPr>
          <w:p w14:paraId="64EBDAC1" w14:textId="77777777" w:rsidR="004D27E0" w:rsidRDefault="004D27E0">
            <w:proofErr w:type="spellStart"/>
            <w:proofErr w:type="gram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floroviv</w:t>
            </w:r>
            <w:proofErr w:type="spellEnd"/>
            <w:r>
              <w:rPr>
                <w:sz w:val="16"/>
                <w:szCs w:val="16"/>
              </w:rPr>
              <w:t>., edili, cave</w:t>
            </w:r>
          </w:p>
        </w:tc>
        <w:tc>
          <w:tcPr>
            <w:tcW w:w="849" w:type="dxa"/>
          </w:tcPr>
          <w:p w14:paraId="4734177F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B</w:t>
            </w:r>
          </w:p>
        </w:tc>
      </w:tr>
      <w:tr w:rsidR="004D27E0" w14:paraId="38AA8AF7" w14:textId="77777777" w:rsidTr="004D27E0">
        <w:trPr>
          <w:trHeight w:val="20"/>
        </w:trPr>
        <w:tc>
          <w:tcPr>
            <w:tcW w:w="1560" w:type="dxa"/>
          </w:tcPr>
          <w:p w14:paraId="0E8398BC" w14:textId="77777777" w:rsidR="004D27E0" w:rsidRDefault="004D27E0">
            <w:r>
              <w:rPr>
                <w:b/>
                <w:bCs/>
                <w:sz w:val="16"/>
                <w:szCs w:val="16"/>
              </w:rPr>
              <w:t>Umbria</w:t>
            </w:r>
          </w:p>
        </w:tc>
        <w:tc>
          <w:tcPr>
            <w:tcW w:w="2268" w:type="dxa"/>
          </w:tcPr>
          <w:p w14:paraId="6987173F" w14:textId="7A5E2CDB" w:rsidR="004D27E0" w:rsidRDefault="004D27E0">
            <w:hyperlink r:id="rId16" w:history="1">
              <w:r w:rsidRPr="00DE7552">
                <w:rPr>
                  <w:rStyle w:val="Collegamentoipertestuale"/>
                  <w:sz w:val="16"/>
                  <w:szCs w:val="16"/>
                </w:rPr>
                <w:t xml:space="preserve">Ord. </w:t>
              </w:r>
              <w:r w:rsidRPr="00DE7552">
                <w:rPr>
                  <w:rStyle w:val="Collegamentoipertestuale"/>
                  <w:sz w:val="16"/>
                  <w:szCs w:val="16"/>
                </w:rPr>
                <w:t>P</w:t>
              </w:r>
              <w:r w:rsidRPr="00DE7552">
                <w:rPr>
                  <w:rStyle w:val="Collegamentoipertestuale"/>
                  <w:sz w:val="16"/>
                  <w:szCs w:val="16"/>
                </w:rPr>
                <w:t>GR n. 2 del 27/5/2026</w:t>
              </w:r>
            </w:hyperlink>
          </w:p>
        </w:tc>
        <w:tc>
          <w:tcPr>
            <w:tcW w:w="1984" w:type="dxa"/>
          </w:tcPr>
          <w:p w14:paraId="7E93B981" w14:textId="77777777" w:rsidR="004D27E0" w:rsidRDefault="004D27E0">
            <w:r>
              <w:rPr>
                <w:sz w:val="16"/>
                <w:szCs w:val="16"/>
              </w:rPr>
              <w:t>periodo estivo 2026</w:t>
            </w:r>
          </w:p>
        </w:tc>
        <w:tc>
          <w:tcPr>
            <w:tcW w:w="2977" w:type="dxa"/>
          </w:tcPr>
          <w:p w14:paraId="0440801B" w14:textId="77777777" w:rsidR="004D27E0" w:rsidRDefault="004D27E0">
            <w:proofErr w:type="spellStart"/>
            <w:proofErr w:type="gram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floroviv</w:t>
            </w:r>
            <w:proofErr w:type="spellEnd"/>
            <w:r>
              <w:rPr>
                <w:sz w:val="16"/>
                <w:szCs w:val="16"/>
              </w:rPr>
              <w:t>., cantieri edili all'aperto</w:t>
            </w:r>
          </w:p>
        </w:tc>
        <w:tc>
          <w:tcPr>
            <w:tcW w:w="849" w:type="dxa"/>
          </w:tcPr>
          <w:p w14:paraId="397F310C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1A30C005" w14:textId="77777777" w:rsidTr="004D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01A1F981" w14:textId="77777777" w:rsidR="004D27E0" w:rsidRDefault="004D27E0">
            <w:r>
              <w:rPr>
                <w:b/>
                <w:bCs/>
                <w:sz w:val="16"/>
                <w:szCs w:val="16"/>
              </w:rPr>
              <w:t>Campania</w:t>
            </w:r>
          </w:p>
        </w:tc>
        <w:tc>
          <w:tcPr>
            <w:tcW w:w="2268" w:type="dxa"/>
          </w:tcPr>
          <w:p w14:paraId="3DED8030" w14:textId="28FDB9C8" w:rsidR="004D27E0" w:rsidRDefault="004D27E0">
            <w:hyperlink r:id="rId17" w:history="1">
              <w:r w:rsidRPr="00DE7552">
                <w:rPr>
                  <w:rStyle w:val="Collegamentoipertestuale"/>
                  <w:sz w:val="16"/>
                  <w:szCs w:val="16"/>
                </w:rPr>
                <w:t>Ord. n. 1 del 17</w:t>
              </w:r>
              <w:r w:rsidRPr="00DE7552">
                <w:rPr>
                  <w:rStyle w:val="Collegamentoipertestuale"/>
                  <w:sz w:val="16"/>
                  <w:szCs w:val="16"/>
                </w:rPr>
                <w:t>/</w:t>
              </w:r>
              <w:r w:rsidRPr="00DE7552">
                <w:rPr>
                  <w:rStyle w:val="Collegamentoipertestuale"/>
                  <w:sz w:val="16"/>
                  <w:szCs w:val="16"/>
                </w:rPr>
                <w:t>6/2026</w:t>
              </w:r>
            </w:hyperlink>
          </w:p>
        </w:tc>
        <w:tc>
          <w:tcPr>
            <w:tcW w:w="1984" w:type="dxa"/>
          </w:tcPr>
          <w:p w14:paraId="5B5B7F5D" w14:textId="77777777" w:rsidR="004D27E0" w:rsidRDefault="004D27E0">
            <w:r>
              <w:rPr>
                <w:sz w:val="16"/>
                <w:szCs w:val="16"/>
              </w:rPr>
              <w:t xml:space="preserve">21 </w:t>
            </w:r>
            <w:proofErr w:type="spellStart"/>
            <w:r>
              <w:rPr>
                <w:sz w:val="16"/>
                <w:szCs w:val="16"/>
              </w:rPr>
              <w:t>giu</w:t>
            </w:r>
            <w:proofErr w:type="spellEnd"/>
            <w:r>
              <w:rPr>
                <w:sz w:val="16"/>
                <w:szCs w:val="16"/>
              </w:rPr>
              <w:t xml:space="preserve"> – 31 ago 2026</w:t>
            </w:r>
          </w:p>
        </w:tc>
        <w:tc>
          <w:tcPr>
            <w:tcW w:w="2977" w:type="dxa"/>
          </w:tcPr>
          <w:p w14:paraId="6031F47D" w14:textId="77777777" w:rsidR="004D27E0" w:rsidRDefault="004D27E0">
            <w:proofErr w:type="spell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., edile e affini</w:t>
            </w:r>
          </w:p>
        </w:tc>
        <w:tc>
          <w:tcPr>
            <w:tcW w:w="849" w:type="dxa"/>
          </w:tcPr>
          <w:p w14:paraId="777D5A37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27C8BA1C" w14:textId="77777777" w:rsidTr="004D27E0">
        <w:trPr>
          <w:trHeight w:val="20"/>
        </w:trPr>
        <w:tc>
          <w:tcPr>
            <w:tcW w:w="1560" w:type="dxa"/>
          </w:tcPr>
          <w:p w14:paraId="5B433311" w14:textId="77777777" w:rsidR="004D27E0" w:rsidRDefault="004D27E0">
            <w:r>
              <w:rPr>
                <w:b/>
                <w:bCs/>
                <w:sz w:val="16"/>
                <w:szCs w:val="16"/>
              </w:rPr>
              <w:t>Sicilia</w:t>
            </w:r>
          </w:p>
        </w:tc>
        <w:tc>
          <w:tcPr>
            <w:tcW w:w="2268" w:type="dxa"/>
          </w:tcPr>
          <w:p w14:paraId="3C0AF64E" w14:textId="05756348" w:rsidR="004D27E0" w:rsidRDefault="004D27E0">
            <w:hyperlink r:id="rId18" w:history="1">
              <w:r w:rsidRPr="00DE7552">
                <w:rPr>
                  <w:rStyle w:val="Collegamentoipertestuale"/>
                  <w:sz w:val="16"/>
                  <w:szCs w:val="16"/>
                </w:rPr>
                <w:t>Ord. n. 1 d</w:t>
              </w:r>
              <w:r w:rsidRPr="00DE7552">
                <w:rPr>
                  <w:rStyle w:val="Collegamentoipertestuale"/>
                  <w:sz w:val="16"/>
                  <w:szCs w:val="16"/>
                </w:rPr>
                <w:t>e</w:t>
              </w:r>
              <w:r w:rsidRPr="00DE7552">
                <w:rPr>
                  <w:rStyle w:val="Collegamentoipertestuale"/>
                  <w:sz w:val="16"/>
                  <w:szCs w:val="16"/>
                </w:rPr>
                <w:t xml:space="preserve">l </w:t>
              </w:r>
              <w:r w:rsidRPr="00DE7552">
                <w:rPr>
                  <w:rStyle w:val="Collegamentoipertestuale"/>
                  <w:sz w:val="16"/>
                  <w:szCs w:val="16"/>
                </w:rPr>
                <w:t>1</w:t>
              </w:r>
              <w:r w:rsidRPr="00DE7552">
                <w:rPr>
                  <w:rStyle w:val="Collegamentoipertestuale"/>
                  <w:sz w:val="16"/>
                  <w:szCs w:val="16"/>
                </w:rPr>
                <w:t>2/6/2026</w:t>
              </w:r>
            </w:hyperlink>
          </w:p>
        </w:tc>
        <w:tc>
          <w:tcPr>
            <w:tcW w:w="1984" w:type="dxa"/>
          </w:tcPr>
          <w:p w14:paraId="0B97F418" w14:textId="77777777" w:rsidR="004D27E0" w:rsidRDefault="004D27E0">
            <w:r>
              <w:rPr>
                <w:sz w:val="16"/>
                <w:szCs w:val="16"/>
              </w:rPr>
              <w:t>periodo estivo 2026</w:t>
            </w:r>
          </w:p>
        </w:tc>
        <w:tc>
          <w:tcPr>
            <w:tcW w:w="2977" w:type="dxa"/>
          </w:tcPr>
          <w:p w14:paraId="5F7BE375" w14:textId="77777777" w:rsidR="004D27E0" w:rsidRDefault="004D27E0">
            <w:r>
              <w:rPr>
                <w:sz w:val="16"/>
                <w:szCs w:val="16"/>
              </w:rPr>
              <w:t>Lavoro all'aperto esposto al sole</w:t>
            </w:r>
          </w:p>
        </w:tc>
        <w:tc>
          <w:tcPr>
            <w:tcW w:w="849" w:type="dxa"/>
          </w:tcPr>
          <w:p w14:paraId="2ED1D5D3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7F0F2A4C" w14:textId="77777777" w:rsidTr="004D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5A9880CA" w14:textId="77777777" w:rsidR="004D27E0" w:rsidRDefault="004D27E0">
            <w:r>
              <w:rPr>
                <w:b/>
                <w:bCs/>
                <w:sz w:val="16"/>
                <w:szCs w:val="16"/>
              </w:rPr>
              <w:t>Calabria</w:t>
            </w:r>
          </w:p>
        </w:tc>
        <w:tc>
          <w:tcPr>
            <w:tcW w:w="2268" w:type="dxa"/>
          </w:tcPr>
          <w:p w14:paraId="27919D33" w14:textId="1E9C193B" w:rsidR="004D27E0" w:rsidRDefault="004D27E0">
            <w:hyperlink r:id="rId19" w:history="1">
              <w:r w:rsidRPr="00DE7552">
                <w:rPr>
                  <w:rStyle w:val="Collegamentoipertestuale"/>
                  <w:sz w:val="16"/>
                  <w:szCs w:val="16"/>
                </w:rPr>
                <w:t xml:space="preserve">Ord. n. 1 del </w:t>
              </w:r>
              <w:r w:rsidRPr="00DE7552">
                <w:rPr>
                  <w:rStyle w:val="Collegamentoipertestuale"/>
                  <w:sz w:val="16"/>
                  <w:szCs w:val="16"/>
                </w:rPr>
                <w:t>1</w:t>
              </w:r>
              <w:r w:rsidRPr="00DE7552">
                <w:rPr>
                  <w:rStyle w:val="Collegamentoipertestuale"/>
                  <w:sz w:val="16"/>
                  <w:szCs w:val="16"/>
                </w:rPr>
                <w:t>0/6/2026</w:t>
              </w:r>
            </w:hyperlink>
          </w:p>
        </w:tc>
        <w:tc>
          <w:tcPr>
            <w:tcW w:w="1984" w:type="dxa"/>
          </w:tcPr>
          <w:p w14:paraId="184882E0" w14:textId="77777777" w:rsidR="004D27E0" w:rsidRDefault="004D27E0">
            <w:r>
              <w:rPr>
                <w:sz w:val="16"/>
                <w:szCs w:val="16"/>
              </w:rPr>
              <w:t>fino al 31 ago 2026</w:t>
            </w:r>
          </w:p>
        </w:tc>
        <w:tc>
          <w:tcPr>
            <w:tcW w:w="2977" w:type="dxa"/>
          </w:tcPr>
          <w:p w14:paraId="30D17A95" w14:textId="77777777" w:rsidR="004D27E0" w:rsidRDefault="004D27E0">
            <w:r>
              <w:rPr>
                <w:sz w:val="16"/>
                <w:szCs w:val="16"/>
              </w:rPr>
              <w:t>Lavoratori più esposti (</w:t>
            </w:r>
            <w:proofErr w:type="spell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., edili)</w:t>
            </w:r>
          </w:p>
        </w:tc>
        <w:tc>
          <w:tcPr>
            <w:tcW w:w="849" w:type="dxa"/>
          </w:tcPr>
          <w:p w14:paraId="6F586A3C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A</w:t>
            </w:r>
          </w:p>
        </w:tc>
      </w:tr>
      <w:tr w:rsidR="004D27E0" w14:paraId="2AFA6EFA" w14:textId="77777777" w:rsidTr="004D27E0">
        <w:trPr>
          <w:trHeight w:val="20"/>
        </w:trPr>
        <w:tc>
          <w:tcPr>
            <w:tcW w:w="1560" w:type="dxa"/>
          </w:tcPr>
          <w:p w14:paraId="03D6A0A5" w14:textId="77777777" w:rsidR="004D27E0" w:rsidRDefault="004D27E0">
            <w:r>
              <w:rPr>
                <w:b/>
                <w:bCs/>
                <w:sz w:val="16"/>
                <w:szCs w:val="16"/>
              </w:rPr>
              <w:t>Abruzzo</w:t>
            </w:r>
          </w:p>
        </w:tc>
        <w:tc>
          <w:tcPr>
            <w:tcW w:w="2268" w:type="dxa"/>
          </w:tcPr>
          <w:p w14:paraId="5BDD9728" w14:textId="6178BFBA" w:rsidR="004D27E0" w:rsidRDefault="004D27E0">
            <w:hyperlink r:id="rId20" w:history="1">
              <w:r w:rsidRPr="00DE7552">
                <w:rPr>
                  <w:rStyle w:val="Collegamentoipertestuale"/>
                  <w:sz w:val="16"/>
                  <w:szCs w:val="16"/>
                </w:rPr>
                <w:t xml:space="preserve">Ord. </w:t>
              </w:r>
              <w:r w:rsidRPr="00DE7552">
                <w:rPr>
                  <w:rStyle w:val="Collegamentoipertestuale"/>
                  <w:sz w:val="16"/>
                  <w:szCs w:val="16"/>
                </w:rPr>
                <w:t>P</w:t>
              </w:r>
              <w:r w:rsidRPr="00DE7552">
                <w:rPr>
                  <w:rStyle w:val="Collegamentoipertestuale"/>
                  <w:sz w:val="16"/>
                  <w:szCs w:val="16"/>
                </w:rPr>
                <w:t>GR n. 1 del 9/6/2026</w:t>
              </w:r>
            </w:hyperlink>
          </w:p>
        </w:tc>
        <w:tc>
          <w:tcPr>
            <w:tcW w:w="1984" w:type="dxa"/>
          </w:tcPr>
          <w:p w14:paraId="5EFCC2BB" w14:textId="77777777" w:rsidR="004D27E0" w:rsidRDefault="004D27E0">
            <w:r>
              <w:rPr>
                <w:sz w:val="16"/>
                <w:szCs w:val="16"/>
              </w:rPr>
              <w:t>periodo estivo 2026</w:t>
            </w:r>
          </w:p>
        </w:tc>
        <w:tc>
          <w:tcPr>
            <w:tcW w:w="2977" w:type="dxa"/>
          </w:tcPr>
          <w:p w14:paraId="21C75AAD" w14:textId="77777777" w:rsidR="004D27E0" w:rsidRDefault="004D27E0">
            <w:proofErr w:type="spellStart"/>
            <w:proofErr w:type="gram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floroviv</w:t>
            </w:r>
            <w:proofErr w:type="spellEnd"/>
            <w:r>
              <w:rPr>
                <w:sz w:val="16"/>
                <w:szCs w:val="16"/>
              </w:rPr>
              <w:t>., cantieri edili e affini</w:t>
            </w:r>
          </w:p>
        </w:tc>
        <w:tc>
          <w:tcPr>
            <w:tcW w:w="849" w:type="dxa"/>
          </w:tcPr>
          <w:p w14:paraId="77EE510C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B</w:t>
            </w:r>
          </w:p>
        </w:tc>
      </w:tr>
      <w:tr w:rsidR="004D27E0" w14:paraId="6AA5E81E" w14:textId="77777777" w:rsidTr="004D27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1560" w:type="dxa"/>
          </w:tcPr>
          <w:p w14:paraId="64803BA5" w14:textId="77777777" w:rsidR="004D27E0" w:rsidRDefault="004D27E0">
            <w:r>
              <w:rPr>
                <w:b/>
                <w:bCs/>
                <w:sz w:val="16"/>
                <w:szCs w:val="16"/>
              </w:rPr>
              <w:t>Veneto</w:t>
            </w:r>
          </w:p>
        </w:tc>
        <w:tc>
          <w:tcPr>
            <w:tcW w:w="2268" w:type="dxa"/>
          </w:tcPr>
          <w:p w14:paraId="267D0614" w14:textId="28413CB8" w:rsidR="004D27E0" w:rsidRDefault="004D27E0">
            <w:hyperlink r:id="rId21" w:history="1">
              <w:r w:rsidRPr="00DE7552">
                <w:rPr>
                  <w:rStyle w:val="Collegamentoipertestuale"/>
                  <w:sz w:val="16"/>
                  <w:szCs w:val="16"/>
                </w:rPr>
                <w:t xml:space="preserve">DGR </w:t>
              </w:r>
              <w:r w:rsidRPr="00DE7552">
                <w:rPr>
                  <w:rStyle w:val="Collegamentoipertestuale"/>
                  <w:sz w:val="16"/>
                  <w:szCs w:val="16"/>
                </w:rPr>
                <w:t>n</w:t>
              </w:r>
              <w:r w:rsidRPr="00DE7552">
                <w:rPr>
                  <w:rStyle w:val="Collegamentoipertestuale"/>
                  <w:sz w:val="16"/>
                  <w:szCs w:val="16"/>
                </w:rPr>
                <w:t>. 376 del 19/5/2026</w:t>
              </w:r>
            </w:hyperlink>
          </w:p>
        </w:tc>
        <w:tc>
          <w:tcPr>
            <w:tcW w:w="1984" w:type="dxa"/>
          </w:tcPr>
          <w:p w14:paraId="255EFEA4" w14:textId="77777777" w:rsidR="004D27E0" w:rsidRDefault="004D27E0">
            <w:r>
              <w:rPr>
                <w:sz w:val="16"/>
                <w:szCs w:val="16"/>
              </w:rPr>
              <w:t>periodo estivo 2026</w:t>
            </w:r>
          </w:p>
        </w:tc>
        <w:tc>
          <w:tcPr>
            <w:tcW w:w="2977" w:type="dxa"/>
          </w:tcPr>
          <w:p w14:paraId="485B9718" w14:textId="77777777" w:rsidR="004D27E0" w:rsidRDefault="004D27E0">
            <w:proofErr w:type="spellStart"/>
            <w:proofErr w:type="gramStart"/>
            <w:r>
              <w:rPr>
                <w:sz w:val="16"/>
                <w:szCs w:val="16"/>
              </w:rPr>
              <w:t>Agric</w:t>
            </w:r>
            <w:proofErr w:type="spellEnd"/>
            <w:r>
              <w:rPr>
                <w:sz w:val="16"/>
                <w:szCs w:val="16"/>
              </w:rPr>
              <w:t>./</w:t>
            </w:r>
            <w:proofErr w:type="spellStart"/>
            <w:proofErr w:type="gramEnd"/>
            <w:r>
              <w:rPr>
                <w:sz w:val="16"/>
                <w:szCs w:val="16"/>
              </w:rPr>
              <w:t>floroviv</w:t>
            </w:r>
            <w:proofErr w:type="spellEnd"/>
            <w:r>
              <w:rPr>
                <w:sz w:val="16"/>
                <w:szCs w:val="16"/>
              </w:rPr>
              <w:t>., edili, cave</w:t>
            </w:r>
          </w:p>
        </w:tc>
        <w:tc>
          <w:tcPr>
            <w:tcW w:w="849" w:type="dxa"/>
          </w:tcPr>
          <w:p w14:paraId="7CC0526D" w14:textId="77777777" w:rsidR="004D27E0" w:rsidRDefault="004D27E0" w:rsidP="00DE7552">
            <w:pPr>
              <w:jc w:val="center"/>
            </w:pPr>
            <w:r>
              <w:rPr>
                <w:b/>
                <w:bCs/>
                <w:color w:val="C0392B"/>
                <w:sz w:val="18"/>
                <w:szCs w:val="18"/>
              </w:rPr>
              <w:t>D</w:t>
            </w:r>
          </w:p>
        </w:tc>
      </w:tr>
    </w:tbl>
    <w:p w14:paraId="79C6B484" w14:textId="77777777" w:rsidR="00F50D7A" w:rsidRPr="004D27E0" w:rsidRDefault="00000000">
      <w:pPr>
        <w:spacing w:before="120" w:after="80"/>
        <w:rPr>
          <w:sz w:val="16"/>
          <w:szCs w:val="16"/>
        </w:rPr>
      </w:pPr>
      <w:r w:rsidRPr="004D27E0">
        <w:rPr>
          <w:b/>
          <w:bCs/>
          <w:sz w:val="16"/>
          <w:szCs w:val="16"/>
        </w:rPr>
        <w:t>Avvertenza</w:t>
      </w:r>
    </w:p>
    <w:p w14:paraId="57082230" w14:textId="77777777" w:rsidR="00F50D7A" w:rsidRDefault="00000000">
      <w:pPr>
        <w:spacing w:after="120"/>
        <w:rPr>
          <w:color w:val="6B7280"/>
          <w:sz w:val="16"/>
          <w:szCs w:val="16"/>
        </w:rPr>
      </w:pPr>
      <w:r w:rsidRPr="004D27E0">
        <w:rPr>
          <w:color w:val="6B7280"/>
          <w:sz w:val="16"/>
          <w:szCs w:val="16"/>
        </w:rPr>
        <w:t>Dati aggiornati a giugno 2026, da fonti istituzionali e di settore. Il quadro evolve nel corso dell'estate: altre Regioni (es. Sardegna, Marche, Molise) possono adottare provvedimenti analoghi e le ordinanze esistenti possono essere prorogate o modificate. La classificazione del “metodo” è una lettura operativa di sintesi: in caso di dubbio prevale sempre il testo dell'ordinanza regionale e l'eventuale contrattazione applicabile.</w:t>
      </w:r>
    </w:p>
    <w:p w14:paraId="4A9A01C3" w14:textId="1F3560A6" w:rsidR="00892431" w:rsidRDefault="00892431" w:rsidP="00892431">
      <w:pPr>
        <w:pStyle w:val="Titolo1"/>
      </w:pPr>
      <w:r>
        <w:lastRenderedPageBreak/>
        <w:t xml:space="preserve">Allegato </w:t>
      </w:r>
      <w:r>
        <w:t>C</w:t>
      </w:r>
      <w:r>
        <w:t xml:space="preserve"> – Registro </w:t>
      </w:r>
      <w:r>
        <w:t>firme per Presa Visione</w:t>
      </w:r>
    </w:p>
    <w:tbl>
      <w:tblPr>
        <w:tblStyle w:val="Tabelladati"/>
        <w:tblW w:w="5000" w:type="pct"/>
        <w:tblLook w:val="04A0" w:firstRow="1" w:lastRow="0" w:firstColumn="1" w:lastColumn="0" w:noHBand="0" w:noVBand="1"/>
      </w:tblPr>
      <w:tblGrid>
        <w:gridCol w:w="3969"/>
        <w:gridCol w:w="2978"/>
        <w:gridCol w:w="2691"/>
      </w:tblGrid>
      <w:tr w:rsidR="00892431" w:rsidRPr="00892431" w14:paraId="622077B5" w14:textId="77777777" w:rsidTr="008924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321E05BC" w14:textId="44CB6C46" w:rsidR="00892431" w:rsidRPr="00892431" w:rsidRDefault="00892431" w:rsidP="00892431">
            <w:pPr>
              <w:rPr>
                <w:szCs w:val="20"/>
              </w:rPr>
            </w:pPr>
            <w:r w:rsidRPr="00892431">
              <w:rPr>
                <w:szCs w:val="20"/>
              </w:rPr>
              <w:t>Cognome e Nome Lavoratore</w:t>
            </w:r>
          </w:p>
        </w:tc>
        <w:tc>
          <w:tcPr>
            <w:tcW w:w="1545" w:type="pct"/>
          </w:tcPr>
          <w:p w14:paraId="44CEBD6F" w14:textId="0F47E99D" w:rsidR="00892431" w:rsidRPr="00892431" w:rsidRDefault="00892431" w:rsidP="00D56F7E">
            <w:pPr>
              <w:jc w:val="center"/>
              <w:rPr>
                <w:szCs w:val="20"/>
              </w:rPr>
            </w:pPr>
            <w:r w:rsidRPr="00892431">
              <w:rPr>
                <w:bCs/>
                <w:szCs w:val="20"/>
              </w:rPr>
              <w:t>Data</w:t>
            </w:r>
          </w:p>
        </w:tc>
        <w:tc>
          <w:tcPr>
            <w:tcW w:w="1396" w:type="pct"/>
          </w:tcPr>
          <w:p w14:paraId="4A4637BF" w14:textId="56F65105" w:rsidR="00892431" w:rsidRPr="00892431" w:rsidRDefault="00892431" w:rsidP="00D56F7E">
            <w:pPr>
              <w:jc w:val="center"/>
              <w:rPr>
                <w:szCs w:val="20"/>
              </w:rPr>
            </w:pPr>
            <w:r w:rsidRPr="00892431">
              <w:rPr>
                <w:bCs/>
                <w:szCs w:val="20"/>
              </w:rPr>
              <w:t>Firma</w:t>
            </w:r>
          </w:p>
        </w:tc>
      </w:tr>
      <w:tr w:rsidR="00892431" w:rsidRPr="00892431" w14:paraId="433BA884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1B36A127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19D11F33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06A6ACB1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3961DEED" w14:textId="77777777" w:rsidTr="00892431">
        <w:trPr>
          <w:trHeight w:val="20"/>
        </w:trPr>
        <w:tc>
          <w:tcPr>
            <w:tcW w:w="2059" w:type="pct"/>
          </w:tcPr>
          <w:p w14:paraId="62BC9BDB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78B3FA78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2B9CCC99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118FD39B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7AB1FFAA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19AA073C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2AE4409F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53AA5262" w14:textId="77777777" w:rsidTr="00892431">
        <w:trPr>
          <w:trHeight w:val="20"/>
        </w:trPr>
        <w:tc>
          <w:tcPr>
            <w:tcW w:w="2059" w:type="pct"/>
          </w:tcPr>
          <w:p w14:paraId="55B58B7E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30B544BB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351A7940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24A7A66E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4827540A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27CFE6B1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6DD1CCB8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11E74C10" w14:textId="77777777" w:rsidTr="00892431">
        <w:trPr>
          <w:trHeight w:val="20"/>
        </w:trPr>
        <w:tc>
          <w:tcPr>
            <w:tcW w:w="2059" w:type="pct"/>
          </w:tcPr>
          <w:p w14:paraId="4EA89FE7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360B47DF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69D0FF84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54A2C038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715DC4DF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35568EA8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54AB8F3B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0D4E797D" w14:textId="77777777" w:rsidTr="00892431">
        <w:trPr>
          <w:trHeight w:val="20"/>
        </w:trPr>
        <w:tc>
          <w:tcPr>
            <w:tcW w:w="2059" w:type="pct"/>
          </w:tcPr>
          <w:p w14:paraId="02B512DE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77A17F0D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0993FC9B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6B823D51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16976636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4938E921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275463B7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4F973C83" w14:textId="77777777" w:rsidTr="00892431">
        <w:trPr>
          <w:trHeight w:val="20"/>
        </w:trPr>
        <w:tc>
          <w:tcPr>
            <w:tcW w:w="2059" w:type="pct"/>
          </w:tcPr>
          <w:p w14:paraId="7E774475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408A3C42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12367E48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7698C7E6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77F95BCE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3443F575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2E2C5A81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225C2068" w14:textId="77777777" w:rsidTr="00892431">
        <w:trPr>
          <w:trHeight w:val="20"/>
        </w:trPr>
        <w:tc>
          <w:tcPr>
            <w:tcW w:w="2059" w:type="pct"/>
          </w:tcPr>
          <w:p w14:paraId="5E39B5DE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6702F477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77696BDE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6A9FE6E7" w14:textId="77777777" w:rsidTr="008924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4353F9E4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07A67DF1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193A3F6D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0F65A2C1" w14:textId="77777777" w:rsidTr="00892431">
        <w:trPr>
          <w:trHeight w:val="20"/>
        </w:trPr>
        <w:tc>
          <w:tcPr>
            <w:tcW w:w="2059" w:type="pct"/>
          </w:tcPr>
          <w:p w14:paraId="136A0F80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66E16456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6FD311FA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7A44FFA4" w14:textId="77777777" w:rsidTr="00D56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36F13531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5E925B56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2FC6D779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0C8A741F" w14:textId="77777777" w:rsidTr="00D56F7E">
        <w:trPr>
          <w:trHeight w:val="20"/>
        </w:trPr>
        <w:tc>
          <w:tcPr>
            <w:tcW w:w="2059" w:type="pct"/>
          </w:tcPr>
          <w:p w14:paraId="441029BE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3B1E3EE8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12601ECE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52999B59" w14:textId="77777777" w:rsidTr="00D56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36956DFA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1DA8E9D0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741E89CE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596DFA43" w14:textId="77777777" w:rsidTr="00D56F7E">
        <w:trPr>
          <w:trHeight w:val="20"/>
        </w:trPr>
        <w:tc>
          <w:tcPr>
            <w:tcW w:w="2059" w:type="pct"/>
          </w:tcPr>
          <w:p w14:paraId="69E97461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3C229F48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1745522B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0184EB18" w14:textId="77777777" w:rsidTr="00D56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6B26B07B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464D5E36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21241D4E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4465C73D" w14:textId="77777777" w:rsidTr="00D56F7E">
        <w:trPr>
          <w:trHeight w:val="20"/>
        </w:trPr>
        <w:tc>
          <w:tcPr>
            <w:tcW w:w="2059" w:type="pct"/>
          </w:tcPr>
          <w:p w14:paraId="633B9C35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00E488B5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5A5D3276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1C247999" w14:textId="77777777" w:rsidTr="00D56F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</w:trPr>
        <w:tc>
          <w:tcPr>
            <w:tcW w:w="2059" w:type="pct"/>
          </w:tcPr>
          <w:p w14:paraId="0F994375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05BDA03F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56B941F7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  <w:tr w:rsidR="00892431" w:rsidRPr="00892431" w14:paraId="3C822E19" w14:textId="77777777" w:rsidTr="00D56F7E">
        <w:trPr>
          <w:trHeight w:val="20"/>
        </w:trPr>
        <w:tc>
          <w:tcPr>
            <w:tcW w:w="2059" w:type="pct"/>
          </w:tcPr>
          <w:p w14:paraId="3E59A664" w14:textId="77777777" w:rsidR="00892431" w:rsidRPr="00892431" w:rsidRDefault="00892431" w:rsidP="00D56F7E">
            <w:pPr>
              <w:rPr>
                <w:szCs w:val="20"/>
              </w:rPr>
            </w:pPr>
          </w:p>
        </w:tc>
        <w:tc>
          <w:tcPr>
            <w:tcW w:w="1545" w:type="pct"/>
          </w:tcPr>
          <w:p w14:paraId="105132EE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  <w:tc>
          <w:tcPr>
            <w:tcW w:w="1396" w:type="pct"/>
          </w:tcPr>
          <w:p w14:paraId="161B9DD2" w14:textId="77777777" w:rsidR="00892431" w:rsidRPr="00892431" w:rsidRDefault="00892431" w:rsidP="00D56F7E">
            <w:pPr>
              <w:jc w:val="center"/>
              <w:rPr>
                <w:bCs/>
                <w:szCs w:val="20"/>
              </w:rPr>
            </w:pPr>
          </w:p>
        </w:tc>
      </w:tr>
    </w:tbl>
    <w:p w14:paraId="6B3474B9" w14:textId="77777777" w:rsidR="00892431" w:rsidRPr="004D27E0" w:rsidRDefault="00892431">
      <w:pPr>
        <w:spacing w:after="120"/>
        <w:rPr>
          <w:sz w:val="16"/>
          <w:szCs w:val="16"/>
        </w:rPr>
      </w:pPr>
    </w:p>
    <w:sectPr w:rsidR="00892431" w:rsidRPr="004D27E0" w:rsidSect="00DE7552">
      <w:headerReference w:type="default" r:id="rId22"/>
      <w:footerReference w:type="default" r:id="rId23"/>
      <w:pgSz w:w="11906" w:h="16838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endnote w:type="separator" w:id="-1">
    <w:p w14:paraId="53040803" w14:textId="77777777" w:rsidR="006148E1" w:rsidRDefault="006148E1">
      <w:r>
        <w:separator/>
      </w:r>
    </w:p>
  </w:endnote>
  <w:endnote w:type="continuationSeparator" w:id="0">
    <w:p w14:paraId="08F7B948" w14:textId="77777777" w:rsidR="006148E1" w:rsidRDefault="00614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FreeSans">
    <w:altName w:val="Times New Roman"/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2B4C3E61" w14:textId="14B29A6F" w:rsidR="00F50D7A" w:rsidRDefault="00000000" w:rsidP="00DE7552">
    <w:pPr>
      <w:pBdr>
        <w:top w:val="single" w:sz="4" w:space="4" w:color="CCCCCC"/>
      </w:pBdr>
      <w:tabs>
        <w:tab w:val="right" w:pos="9638"/>
      </w:tabs>
    </w:pPr>
    <w:r>
      <w:rPr>
        <w:i/>
        <w:iCs/>
        <w:color w:val="6B7280"/>
        <w:sz w:val="14"/>
        <w:szCs w:val="14"/>
      </w:rPr>
      <w:t xml:space="preserve">Documento modificabile – adattare i campi tra </w:t>
    </w:r>
    <w:proofErr w:type="gramStart"/>
    <w:r>
      <w:rPr>
        <w:i/>
        <w:iCs/>
        <w:color w:val="6B7280"/>
        <w:sz w:val="14"/>
        <w:szCs w:val="14"/>
      </w:rPr>
      <w:t>[ ]</w:t>
    </w:r>
    <w:proofErr w:type="gramEnd"/>
    <w:r>
      <w:rPr>
        <w:i/>
        <w:iCs/>
        <w:color w:val="6B7280"/>
        <w:sz w:val="14"/>
        <w:szCs w:val="14"/>
      </w:rPr>
      <w:t xml:space="preserve"> alla realtà aziendale</w:t>
    </w:r>
    <w:r>
      <w:rPr>
        <w:color w:val="6B7280"/>
        <w:sz w:val="16"/>
        <w:szCs w:val="16"/>
      </w:rPr>
      <w:tab/>
      <w:t xml:space="preserve">Pag.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PAGE</w:instrText>
    </w:r>
    <w:r>
      <w:rPr>
        <w:color w:val="6B7280"/>
        <w:sz w:val="16"/>
        <w:szCs w:val="16"/>
      </w:rPr>
      <w:fldChar w:fldCharType="separate"/>
    </w:r>
    <w:r w:rsidR="00351349">
      <w:rPr>
        <w:noProof/>
        <w:color w:val="6B7280"/>
        <w:sz w:val="16"/>
        <w:szCs w:val="16"/>
      </w:rPr>
      <w:t>1</w:t>
    </w:r>
    <w:r>
      <w:rPr>
        <w:color w:val="6B7280"/>
        <w:sz w:val="16"/>
        <w:szCs w:val="16"/>
      </w:rPr>
      <w:fldChar w:fldCharType="end"/>
    </w:r>
    <w:r>
      <w:rPr>
        <w:color w:val="6B7280"/>
        <w:sz w:val="16"/>
        <w:szCs w:val="16"/>
      </w:rPr>
      <w:t xml:space="preserve"> di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NUMPAGES</w:instrText>
    </w:r>
    <w:r>
      <w:rPr>
        <w:color w:val="6B7280"/>
        <w:sz w:val="16"/>
        <w:szCs w:val="16"/>
      </w:rPr>
      <w:fldChar w:fldCharType="separate"/>
    </w:r>
    <w:r w:rsidR="00351349">
      <w:rPr>
        <w:noProof/>
        <w:color w:val="6B7280"/>
        <w:sz w:val="16"/>
        <w:szCs w:val="16"/>
      </w:rPr>
      <w:t>2</w:t>
    </w:r>
    <w:r>
      <w:rPr>
        <w:color w:val="6B7280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F73A237" w14:textId="77777777" w:rsidR="00DE7552" w:rsidRDefault="00DE7552" w:rsidP="00DE7552">
    <w:pPr>
      <w:pBdr>
        <w:top w:val="single" w:sz="4" w:space="4" w:color="CCCCCC"/>
      </w:pBdr>
      <w:tabs>
        <w:tab w:val="right" w:pos="14287"/>
      </w:tabs>
    </w:pPr>
    <w:r>
      <w:rPr>
        <w:i/>
        <w:iCs/>
        <w:color w:val="6B7280"/>
        <w:sz w:val="14"/>
        <w:szCs w:val="14"/>
      </w:rPr>
      <w:t xml:space="preserve">Documento modificabile – adattare i campi tra </w:t>
    </w:r>
    <w:proofErr w:type="gramStart"/>
    <w:r>
      <w:rPr>
        <w:i/>
        <w:iCs/>
        <w:color w:val="6B7280"/>
        <w:sz w:val="14"/>
        <w:szCs w:val="14"/>
      </w:rPr>
      <w:t>[ ]</w:t>
    </w:r>
    <w:proofErr w:type="gramEnd"/>
    <w:r>
      <w:rPr>
        <w:i/>
        <w:iCs/>
        <w:color w:val="6B7280"/>
        <w:sz w:val="14"/>
        <w:szCs w:val="14"/>
      </w:rPr>
      <w:t xml:space="preserve"> alla realtà aziendale</w:t>
    </w:r>
    <w:r>
      <w:rPr>
        <w:color w:val="6B7280"/>
        <w:sz w:val="16"/>
        <w:szCs w:val="16"/>
      </w:rPr>
      <w:tab/>
      <w:t xml:space="preserve">Pag.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PAGE</w:instrText>
    </w:r>
    <w:r>
      <w:rPr>
        <w:color w:val="6B7280"/>
        <w:sz w:val="16"/>
        <w:szCs w:val="16"/>
      </w:rPr>
      <w:fldChar w:fldCharType="separate"/>
    </w:r>
    <w:r>
      <w:rPr>
        <w:noProof/>
        <w:color w:val="6B7280"/>
        <w:sz w:val="16"/>
        <w:szCs w:val="16"/>
      </w:rPr>
      <w:t>1</w:t>
    </w:r>
    <w:r>
      <w:rPr>
        <w:color w:val="6B7280"/>
        <w:sz w:val="16"/>
        <w:szCs w:val="16"/>
      </w:rPr>
      <w:fldChar w:fldCharType="end"/>
    </w:r>
    <w:r>
      <w:rPr>
        <w:color w:val="6B7280"/>
        <w:sz w:val="16"/>
        <w:szCs w:val="16"/>
      </w:rPr>
      <w:t xml:space="preserve"> di </w:t>
    </w:r>
    <w:r>
      <w:rPr>
        <w:color w:val="6B7280"/>
        <w:sz w:val="16"/>
        <w:szCs w:val="16"/>
      </w:rPr>
      <w:fldChar w:fldCharType="begin"/>
    </w:r>
    <w:r>
      <w:rPr>
        <w:color w:val="6B7280"/>
        <w:sz w:val="16"/>
        <w:szCs w:val="16"/>
      </w:rPr>
      <w:instrText>NUMPAGES</w:instrText>
    </w:r>
    <w:r>
      <w:rPr>
        <w:color w:val="6B7280"/>
        <w:sz w:val="16"/>
        <w:szCs w:val="16"/>
      </w:rPr>
      <w:fldChar w:fldCharType="separate"/>
    </w:r>
    <w:r>
      <w:rPr>
        <w:noProof/>
        <w:color w:val="6B7280"/>
        <w:sz w:val="16"/>
        <w:szCs w:val="16"/>
      </w:rPr>
      <w:t>2</w:t>
    </w:r>
    <w:r>
      <w:rPr>
        <w:color w:val="6B72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footnote w:type="separator" w:id="-1">
    <w:p w14:paraId="28AD530E" w14:textId="77777777" w:rsidR="006148E1" w:rsidRDefault="006148E1">
      <w:r>
        <w:separator/>
      </w:r>
    </w:p>
  </w:footnote>
  <w:footnote w:type="continuationSeparator" w:id="0">
    <w:p w14:paraId="7866679B" w14:textId="77777777" w:rsidR="006148E1" w:rsidRDefault="006148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42FA2F15" w14:textId="72E32C6E" w:rsidR="00F50D7A" w:rsidRDefault="00000000" w:rsidP="00DE7552">
    <w:pPr>
      <w:pBdr>
        <w:bottom w:val="single" w:sz="6" w:space="4" w:color="C0392B"/>
      </w:pBdr>
      <w:tabs>
        <w:tab w:val="right" w:pos="9638"/>
      </w:tabs>
      <w:spacing w:after="60"/>
    </w:pPr>
    <w:r>
      <w:rPr>
        <w:b/>
        <w:bCs/>
        <w:color w:val="6B7280"/>
        <w:sz w:val="18"/>
        <w:szCs w:val="18"/>
      </w:rPr>
      <w:t>[LOGO / RAGIONE SOCIALE AZIENDA]</w:t>
    </w:r>
    <w:r>
      <w:rPr>
        <w:color w:val="6B7280"/>
        <w:sz w:val="16"/>
        <w:szCs w:val="16"/>
      </w:rPr>
      <w:tab/>
      <w:t>Procedura PR-CALORE-01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p w14:paraId="382F783C" w14:textId="77777777" w:rsidR="00DE7552" w:rsidRDefault="00DE7552" w:rsidP="00DE7552">
    <w:pPr>
      <w:pBdr>
        <w:bottom w:val="single" w:sz="6" w:space="4" w:color="C0392B"/>
      </w:pBdr>
      <w:tabs>
        <w:tab w:val="right" w:pos="14287"/>
      </w:tabs>
      <w:spacing w:after="60"/>
    </w:pPr>
    <w:r>
      <w:rPr>
        <w:b/>
        <w:bCs/>
        <w:color w:val="6B7280"/>
        <w:sz w:val="18"/>
        <w:szCs w:val="18"/>
      </w:rPr>
      <w:t>[LOGO / RAGIONE SOCIALE AZIENDA]</w:t>
    </w:r>
    <w:r>
      <w:rPr>
        <w:color w:val="6B7280"/>
        <w:sz w:val="16"/>
        <w:szCs w:val="16"/>
      </w:rPr>
      <w:tab/>
      <w:t>Procedura PR-CALORE-01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004B7313"/>
    <w:multiLevelType w:val="hybridMultilevel"/>
    <w:tmpl w:val="EDFA496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9590E"/>
    <w:multiLevelType w:val="hybridMultilevel"/>
    <w:tmpl w:val="4A24B9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F25B3D"/>
    <w:multiLevelType w:val="hybridMultilevel"/>
    <w:tmpl w:val="1950821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5D1058"/>
    <w:multiLevelType w:val="hybridMultilevel"/>
    <w:tmpl w:val="8AB27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95E6E"/>
    <w:multiLevelType w:val="hybridMultilevel"/>
    <w:tmpl w:val="F1FC07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34117A"/>
    <w:multiLevelType w:val="hybridMultilevel"/>
    <w:tmpl w:val="495A86C6"/>
    <w:lvl w:ilvl="0" w:tplc="C89C8BC0">
      <w:start w:val="1"/>
      <w:numFmt w:val="bullet"/>
      <w:lvlText w:val="•"/>
      <w:lvlJc w:val="left"/>
      <w:pPr>
        <w:ind w:left="560" w:hanging="280"/>
      </w:pPr>
    </w:lvl>
    <w:lvl w:ilvl="1" w:tplc="A8BCAB82">
      <w:numFmt w:val="decimal"/>
      <w:lvlText w:val=""/>
      <w:lvlJc w:val="left"/>
    </w:lvl>
    <w:lvl w:ilvl="2" w:tplc="439AE050">
      <w:numFmt w:val="decimal"/>
      <w:lvlText w:val=""/>
      <w:lvlJc w:val="left"/>
    </w:lvl>
    <w:lvl w:ilvl="3" w:tplc="E0281C7A">
      <w:numFmt w:val="decimal"/>
      <w:lvlText w:val=""/>
      <w:lvlJc w:val="left"/>
    </w:lvl>
    <w:lvl w:ilvl="4" w:tplc="D0A251C4">
      <w:numFmt w:val="decimal"/>
      <w:lvlText w:val=""/>
      <w:lvlJc w:val="left"/>
    </w:lvl>
    <w:lvl w:ilvl="5" w:tplc="267E3ACC">
      <w:numFmt w:val="decimal"/>
      <w:lvlText w:val=""/>
      <w:lvlJc w:val="left"/>
    </w:lvl>
    <w:lvl w:ilvl="6" w:tplc="1EA85308">
      <w:numFmt w:val="decimal"/>
      <w:lvlText w:val=""/>
      <w:lvlJc w:val="left"/>
    </w:lvl>
    <w:lvl w:ilvl="7" w:tplc="C556F360">
      <w:numFmt w:val="decimal"/>
      <w:lvlText w:val=""/>
      <w:lvlJc w:val="left"/>
    </w:lvl>
    <w:lvl w:ilvl="8" w:tplc="6C0C89D8">
      <w:numFmt w:val="decimal"/>
      <w:lvlText w:val=""/>
      <w:lvlJc w:val="left"/>
    </w:lvl>
  </w:abstractNum>
  <w:abstractNum w:abstractNumId="6" w15:restartNumberingAfterBreak="0">
    <w:nsid w:val="19BA1980"/>
    <w:multiLevelType w:val="hybridMultilevel"/>
    <w:tmpl w:val="EE42F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86745"/>
    <w:multiLevelType w:val="hybridMultilevel"/>
    <w:tmpl w:val="0ECAABFA"/>
    <w:lvl w:ilvl="0" w:tplc="1CECD3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9440A3"/>
    <w:multiLevelType w:val="hybridMultilevel"/>
    <w:tmpl w:val="E75C7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B6678C"/>
    <w:multiLevelType w:val="hybridMultilevel"/>
    <w:tmpl w:val="60365AE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F7C56"/>
    <w:multiLevelType w:val="hybridMultilevel"/>
    <w:tmpl w:val="A9F461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77704E"/>
    <w:multiLevelType w:val="hybridMultilevel"/>
    <w:tmpl w:val="835E11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FF599D"/>
    <w:multiLevelType w:val="hybridMultilevel"/>
    <w:tmpl w:val="3412261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B625FB"/>
    <w:multiLevelType w:val="hybridMultilevel"/>
    <w:tmpl w:val="B52A7F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A29F0"/>
    <w:multiLevelType w:val="hybridMultilevel"/>
    <w:tmpl w:val="49CC8C00"/>
    <w:lvl w:ilvl="0" w:tplc="45342FD4">
      <w:start w:val="1"/>
      <w:numFmt w:val="bullet"/>
      <w:lvlText w:val="●"/>
      <w:lvlJc w:val="left"/>
      <w:pPr>
        <w:ind w:left="720" w:hanging="360"/>
      </w:pPr>
    </w:lvl>
    <w:lvl w:ilvl="1" w:tplc="3AB6B726">
      <w:start w:val="1"/>
      <w:numFmt w:val="bullet"/>
      <w:lvlText w:val="○"/>
      <w:lvlJc w:val="left"/>
      <w:pPr>
        <w:ind w:left="1440" w:hanging="360"/>
      </w:pPr>
    </w:lvl>
    <w:lvl w:ilvl="2" w:tplc="A3069AB4">
      <w:start w:val="1"/>
      <w:numFmt w:val="bullet"/>
      <w:lvlText w:val="■"/>
      <w:lvlJc w:val="left"/>
      <w:pPr>
        <w:ind w:left="2160" w:hanging="360"/>
      </w:pPr>
    </w:lvl>
    <w:lvl w:ilvl="3" w:tplc="5268B96C">
      <w:start w:val="1"/>
      <w:numFmt w:val="bullet"/>
      <w:lvlText w:val="●"/>
      <w:lvlJc w:val="left"/>
      <w:pPr>
        <w:ind w:left="2880" w:hanging="360"/>
      </w:pPr>
    </w:lvl>
    <w:lvl w:ilvl="4" w:tplc="E5A4504C">
      <w:start w:val="1"/>
      <w:numFmt w:val="bullet"/>
      <w:lvlText w:val="○"/>
      <w:lvlJc w:val="left"/>
      <w:pPr>
        <w:ind w:left="3600" w:hanging="360"/>
      </w:pPr>
    </w:lvl>
    <w:lvl w:ilvl="5" w:tplc="053AFB0A">
      <w:start w:val="1"/>
      <w:numFmt w:val="bullet"/>
      <w:lvlText w:val="■"/>
      <w:lvlJc w:val="left"/>
      <w:pPr>
        <w:ind w:left="4320" w:hanging="360"/>
      </w:pPr>
    </w:lvl>
    <w:lvl w:ilvl="6" w:tplc="6EC63EBA">
      <w:start w:val="1"/>
      <w:numFmt w:val="bullet"/>
      <w:lvlText w:val="●"/>
      <w:lvlJc w:val="left"/>
      <w:pPr>
        <w:ind w:left="5040" w:hanging="360"/>
      </w:pPr>
    </w:lvl>
    <w:lvl w:ilvl="7" w:tplc="C46C0B76">
      <w:start w:val="1"/>
      <w:numFmt w:val="bullet"/>
      <w:lvlText w:val="●"/>
      <w:lvlJc w:val="left"/>
      <w:pPr>
        <w:ind w:left="5760" w:hanging="360"/>
      </w:pPr>
    </w:lvl>
    <w:lvl w:ilvl="8" w:tplc="2766D100">
      <w:start w:val="1"/>
      <w:numFmt w:val="bullet"/>
      <w:lvlText w:val="●"/>
      <w:lvlJc w:val="left"/>
      <w:pPr>
        <w:ind w:left="6480" w:hanging="360"/>
      </w:pPr>
    </w:lvl>
  </w:abstractNum>
  <w:abstractNum w:abstractNumId="15" w15:restartNumberingAfterBreak="0">
    <w:nsid w:val="344741AC"/>
    <w:multiLevelType w:val="hybridMultilevel"/>
    <w:tmpl w:val="08C602AE"/>
    <w:lvl w:ilvl="0" w:tplc="F1FE23F4">
      <w:numFmt w:val="bullet"/>
      <w:lvlText w:val="-"/>
      <w:lvlJc w:val="left"/>
      <w:pPr>
        <w:ind w:left="720" w:hanging="360"/>
      </w:pPr>
      <w:rPr>
        <w:rFonts w:ascii="Lucida Sans" w:eastAsia="Times New Roman" w:hAnsi="Lucida Sans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D6603"/>
    <w:multiLevelType w:val="hybridMultilevel"/>
    <w:tmpl w:val="B13A8D22"/>
    <w:lvl w:ilvl="0" w:tplc="1CECD3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D914D5"/>
    <w:multiLevelType w:val="hybridMultilevel"/>
    <w:tmpl w:val="C3AAC6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15F9E"/>
    <w:multiLevelType w:val="hybridMultilevel"/>
    <w:tmpl w:val="0840FE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D01265"/>
    <w:multiLevelType w:val="hybridMultilevel"/>
    <w:tmpl w:val="BD342CC4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F100AB"/>
    <w:multiLevelType w:val="hybridMultilevel"/>
    <w:tmpl w:val="7D48B5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0A2400"/>
    <w:multiLevelType w:val="hybridMultilevel"/>
    <w:tmpl w:val="B38697A6"/>
    <w:lvl w:ilvl="0" w:tplc="352C3662">
      <w:start w:val="1"/>
      <w:numFmt w:val="decimal"/>
      <w:lvlText w:val="%1."/>
      <w:lvlJc w:val="left"/>
      <w:pPr>
        <w:ind w:left="560" w:hanging="320"/>
      </w:pPr>
    </w:lvl>
    <w:lvl w:ilvl="1" w:tplc="D5D049A0">
      <w:numFmt w:val="decimal"/>
      <w:lvlText w:val=""/>
      <w:lvlJc w:val="left"/>
    </w:lvl>
    <w:lvl w:ilvl="2" w:tplc="EE12BFB4">
      <w:numFmt w:val="decimal"/>
      <w:lvlText w:val=""/>
      <w:lvlJc w:val="left"/>
    </w:lvl>
    <w:lvl w:ilvl="3" w:tplc="E5E8A5C8">
      <w:numFmt w:val="decimal"/>
      <w:lvlText w:val=""/>
      <w:lvlJc w:val="left"/>
    </w:lvl>
    <w:lvl w:ilvl="4" w:tplc="788C0802">
      <w:numFmt w:val="decimal"/>
      <w:lvlText w:val=""/>
      <w:lvlJc w:val="left"/>
    </w:lvl>
    <w:lvl w:ilvl="5" w:tplc="A4F6D92A">
      <w:numFmt w:val="decimal"/>
      <w:lvlText w:val=""/>
      <w:lvlJc w:val="left"/>
    </w:lvl>
    <w:lvl w:ilvl="6" w:tplc="D226B03E">
      <w:numFmt w:val="decimal"/>
      <w:lvlText w:val=""/>
      <w:lvlJc w:val="left"/>
    </w:lvl>
    <w:lvl w:ilvl="7" w:tplc="DA20B3C8">
      <w:numFmt w:val="decimal"/>
      <w:lvlText w:val=""/>
      <w:lvlJc w:val="left"/>
    </w:lvl>
    <w:lvl w:ilvl="8" w:tplc="83BA11EE">
      <w:numFmt w:val="decimal"/>
      <w:lvlText w:val=""/>
      <w:lvlJc w:val="left"/>
    </w:lvl>
  </w:abstractNum>
  <w:abstractNum w:abstractNumId="22" w15:restartNumberingAfterBreak="0">
    <w:nsid w:val="3D3976EF"/>
    <w:multiLevelType w:val="hybridMultilevel"/>
    <w:tmpl w:val="FE18A36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C32CA"/>
    <w:multiLevelType w:val="hybridMultilevel"/>
    <w:tmpl w:val="779E665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FF1E47"/>
    <w:multiLevelType w:val="hybridMultilevel"/>
    <w:tmpl w:val="5C521432"/>
    <w:lvl w:ilvl="0" w:tplc="1CECD3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1CECD36A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8C5BFE"/>
    <w:multiLevelType w:val="hybridMultilevel"/>
    <w:tmpl w:val="ED6856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BD24AB"/>
    <w:multiLevelType w:val="hybridMultilevel"/>
    <w:tmpl w:val="E872E5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856BA"/>
    <w:multiLevelType w:val="hybridMultilevel"/>
    <w:tmpl w:val="B0E4B9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C6D22"/>
    <w:multiLevelType w:val="hybridMultilevel"/>
    <w:tmpl w:val="24344BA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312421"/>
    <w:multiLevelType w:val="hybridMultilevel"/>
    <w:tmpl w:val="99BA1BF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5E4131"/>
    <w:multiLevelType w:val="hybridMultilevel"/>
    <w:tmpl w:val="524485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5769FE"/>
    <w:multiLevelType w:val="hybridMultilevel"/>
    <w:tmpl w:val="E558EC7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0A52D3"/>
    <w:multiLevelType w:val="hybridMultilevel"/>
    <w:tmpl w:val="6DBE7F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7A661E"/>
    <w:multiLevelType w:val="hybridMultilevel"/>
    <w:tmpl w:val="B8F87132"/>
    <w:lvl w:ilvl="0" w:tplc="0410001B">
      <w:start w:val="1"/>
      <w:numFmt w:val="lowerRoman"/>
      <w:lvlText w:val="%1."/>
      <w:lvlJc w:val="right"/>
      <w:pPr>
        <w:ind w:left="2136" w:hanging="360"/>
      </w:p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5D25143B"/>
    <w:multiLevelType w:val="hybridMultilevel"/>
    <w:tmpl w:val="9CEC87CA"/>
    <w:lvl w:ilvl="0" w:tplc="1CECD3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CC2B95"/>
    <w:multiLevelType w:val="hybridMultilevel"/>
    <w:tmpl w:val="684CBF5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B">
      <w:start w:val="1"/>
      <w:numFmt w:val="lowerRoman"/>
      <w:lvlText w:val="%2."/>
      <w:lvlJc w:val="righ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4106AB"/>
    <w:multiLevelType w:val="hybridMultilevel"/>
    <w:tmpl w:val="055CFD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55139F"/>
    <w:multiLevelType w:val="hybridMultilevel"/>
    <w:tmpl w:val="FC5CE5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A46C34"/>
    <w:multiLevelType w:val="hybridMultilevel"/>
    <w:tmpl w:val="AD0898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E0038A"/>
    <w:multiLevelType w:val="hybridMultilevel"/>
    <w:tmpl w:val="F8A0A2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D164FE"/>
    <w:multiLevelType w:val="hybridMultilevel"/>
    <w:tmpl w:val="75747BB6"/>
    <w:lvl w:ilvl="0" w:tplc="86469AA4">
      <w:start w:val="1"/>
      <w:numFmt w:val="bullet"/>
      <w:lvlText w:val="•"/>
      <w:lvlJc w:val="left"/>
      <w:pPr>
        <w:ind w:left="560" w:hanging="280"/>
      </w:pPr>
    </w:lvl>
    <w:lvl w:ilvl="1" w:tplc="36A02A00">
      <w:numFmt w:val="decimal"/>
      <w:lvlText w:val=""/>
      <w:lvlJc w:val="left"/>
    </w:lvl>
    <w:lvl w:ilvl="2" w:tplc="C96A9B8C">
      <w:numFmt w:val="decimal"/>
      <w:lvlText w:val=""/>
      <w:lvlJc w:val="left"/>
    </w:lvl>
    <w:lvl w:ilvl="3" w:tplc="C2BE7150">
      <w:numFmt w:val="decimal"/>
      <w:lvlText w:val=""/>
      <w:lvlJc w:val="left"/>
    </w:lvl>
    <w:lvl w:ilvl="4" w:tplc="9AC28788">
      <w:numFmt w:val="decimal"/>
      <w:lvlText w:val=""/>
      <w:lvlJc w:val="left"/>
    </w:lvl>
    <w:lvl w:ilvl="5" w:tplc="EE746C42">
      <w:numFmt w:val="decimal"/>
      <w:lvlText w:val=""/>
      <w:lvlJc w:val="left"/>
    </w:lvl>
    <w:lvl w:ilvl="6" w:tplc="83E8E42C">
      <w:numFmt w:val="decimal"/>
      <w:lvlText w:val=""/>
      <w:lvlJc w:val="left"/>
    </w:lvl>
    <w:lvl w:ilvl="7" w:tplc="06BA84FE">
      <w:numFmt w:val="decimal"/>
      <w:lvlText w:val=""/>
      <w:lvlJc w:val="left"/>
    </w:lvl>
    <w:lvl w:ilvl="8" w:tplc="7D464792">
      <w:numFmt w:val="decimal"/>
      <w:lvlText w:val=""/>
      <w:lvlJc w:val="left"/>
    </w:lvl>
  </w:abstractNum>
  <w:abstractNum w:abstractNumId="41" w15:restartNumberingAfterBreak="0">
    <w:nsid w:val="70703971"/>
    <w:multiLevelType w:val="hybridMultilevel"/>
    <w:tmpl w:val="EB28FB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A370B3"/>
    <w:multiLevelType w:val="hybridMultilevel"/>
    <w:tmpl w:val="876EFCF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113146"/>
    <w:multiLevelType w:val="hybridMultilevel"/>
    <w:tmpl w:val="ED8A547C"/>
    <w:lvl w:ilvl="0" w:tplc="1CECD36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A91028"/>
    <w:multiLevelType w:val="hybridMultilevel"/>
    <w:tmpl w:val="FACE74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165F14"/>
    <w:multiLevelType w:val="hybridMultilevel"/>
    <w:tmpl w:val="633A40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2813963">
    <w:abstractNumId w:val="14"/>
    <w:lvlOverride w:ilvl="0">
      <w:startOverride w:val="1"/>
    </w:lvlOverride>
  </w:num>
  <w:num w:numId="2" w16cid:durableId="268239295">
    <w:abstractNumId w:val="5"/>
    <w:lvlOverride w:ilvl="0">
      <w:startOverride w:val="1"/>
    </w:lvlOverride>
  </w:num>
  <w:num w:numId="3" w16cid:durableId="963149193">
    <w:abstractNumId w:val="21"/>
    <w:lvlOverride w:ilvl="0">
      <w:startOverride w:val="1"/>
    </w:lvlOverride>
  </w:num>
  <w:num w:numId="4" w16cid:durableId="851190961">
    <w:abstractNumId w:val="41"/>
  </w:num>
  <w:num w:numId="5" w16cid:durableId="1085609332">
    <w:abstractNumId w:val="36"/>
  </w:num>
  <w:num w:numId="6" w16cid:durableId="801508096">
    <w:abstractNumId w:val="11"/>
  </w:num>
  <w:num w:numId="7" w16cid:durableId="1867711458">
    <w:abstractNumId w:val="28"/>
  </w:num>
  <w:num w:numId="8" w16cid:durableId="116069284">
    <w:abstractNumId w:val="32"/>
  </w:num>
  <w:num w:numId="9" w16cid:durableId="905605811">
    <w:abstractNumId w:val="30"/>
  </w:num>
  <w:num w:numId="10" w16cid:durableId="162548013">
    <w:abstractNumId w:val="9"/>
  </w:num>
  <w:num w:numId="11" w16cid:durableId="1840585404">
    <w:abstractNumId w:val="16"/>
  </w:num>
  <w:num w:numId="12" w16cid:durableId="1031883524">
    <w:abstractNumId w:val="43"/>
  </w:num>
  <w:num w:numId="13" w16cid:durableId="854734878">
    <w:abstractNumId w:val="34"/>
  </w:num>
  <w:num w:numId="14" w16cid:durableId="2126650983">
    <w:abstractNumId w:val="24"/>
  </w:num>
  <w:num w:numId="15" w16cid:durableId="168907722">
    <w:abstractNumId w:val="12"/>
  </w:num>
  <w:num w:numId="16" w16cid:durableId="878401285">
    <w:abstractNumId w:val="10"/>
  </w:num>
  <w:num w:numId="17" w16cid:durableId="1812164544">
    <w:abstractNumId w:val="22"/>
  </w:num>
  <w:num w:numId="18" w16cid:durableId="992609540">
    <w:abstractNumId w:val="33"/>
  </w:num>
  <w:num w:numId="19" w16cid:durableId="1527210438">
    <w:abstractNumId w:val="2"/>
  </w:num>
  <w:num w:numId="20" w16cid:durableId="540092425">
    <w:abstractNumId w:val="27"/>
  </w:num>
  <w:num w:numId="21" w16cid:durableId="1646007476">
    <w:abstractNumId w:val="17"/>
  </w:num>
  <w:num w:numId="22" w16cid:durableId="1545866192">
    <w:abstractNumId w:val="42"/>
  </w:num>
  <w:num w:numId="23" w16cid:durableId="475150217">
    <w:abstractNumId w:val="26"/>
  </w:num>
  <w:num w:numId="24" w16cid:durableId="1090388427">
    <w:abstractNumId w:val="0"/>
  </w:num>
  <w:num w:numId="25" w16cid:durableId="1164319752">
    <w:abstractNumId w:val="29"/>
  </w:num>
  <w:num w:numId="26" w16cid:durableId="1571497008">
    <w:abstractNumId w:val="37"/>
  </w:num>
  <w:num w:numId="27" w16cid:durableId="1333875080">
    <w:abstractNumId w:val="8"/>
  </w:num>
  <w:num w:numId="28" w16cid:durableId="1675375299">
    <w:abstractNumId w:val="23"/>
  </w:num>
  <w:num w:numId="29" w16cid:durableId="1138381788">
    <w:abstractNumId w:val="4"/>
  </w:num>
  <w:num w:numId="30" w16cid:durableId="1761750176">
    <w:abstractNumId w:val="35"/>
  </w:num>
  <w:num w:numId="31" w16cid:durableId="1485852191">
    <w:abstractNumId w:val="19"/>
  </w:num>
  <w:num w:numId="32" w16cid:durableId="1226523173">
    <w:abstractNumId w:val="25"/>
  </w:num>
  <w:num w:numId="33" w16cid:durableId="1519198915">
    <w:abstractNumId w:val="39"/>
  </w:num>
  <w:num w:numId="34" w16cid:durableId="1717730876">
    <w:abstractNumId w:val="13"/>
  </w:num>
  <w:num w:numId="35" w16cid:durableId="1122729955">
    <w:abstractNumId w:val="18"/>
  </w:num>
  <w:num w:numId="36" w16cid:durableId="1816142052">
    <w:abstractNumId w:val="1"/>
  </w:num>
  <w:num w:numId="37" w16cid:durableId="1319074446">
    <w:abstractNumId w:val="3"/>
  </w:num>
  <w:num w:numId="38" w16cid:durableId="155610013">
    <w:abstractNumId w:val="6"/>
  </w:num>
  <w:num w:numId="39" w16cid:durableId="1093816496">
    <w:abstractNumId w:val="45"/>
  </w:num>
  <w:num w:numId="40" w16cid:durableId="1192066777">
    <w:abstractNumId w:val="31"/>
  </w:num>
  <w:num w:numId="41" w16cid:durableId="109789719">
    <w:abstractNumId w:val="7"/>
  </w:num>
  <w:num w:numId="42" w16cid:durableId="275336283">
    <w:abstractNumId w:val="44"/>
  </w:num>
  <w:num w:numId="43" w16cid:durableId="2138911254">
    <w:abstractNumId w:val="20"/>
  </w:num>
  <w:num w:numId="44" w16cid:durableId="81025840">
    <w:abstractNumId w:val="38"/>
  </w:num>
  <w:num w:numId="45" w16cid:durableId="1878201436">
    <w:abstractNumId w:val="15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209"/>
  <w:displayBackgroundShape/>
  <w:proofState w:spelling="clean" w:grammar="clean"/>
  <w:attachedTemplate r:id="rId1"/>
  <w:linkStyle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D7A"/>
    <w:rsid w:val="001C7E1D"/>
    <w:rsid w:val="00241732"/>
    <w:rsid w:val="00351349"/>
    <w:rsid w:val="004D27E0"/>
    <w:rsid w:val="006148E1"/>
    <w:rsid w:val="006E2111"/>
    <w:rsid w:val="007C4A4A"/>
    <w:rsid w:val="00892431"/>
    <w:rsid w:val="008C4E57"/>
    <w:rsid w:val="00DE7552"/>
    <w:rsid w:val="00E37FC2"/>
    <w:rsid w:val="00F50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FDCE3E"/>
  <w15:docId w15:val="{BD4A0702-A3C3-6C46-BBF3-6EA60176D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="Arial" w:eastAsia="Arial" w:hAnsi="Arial" w:cs="Arial"/>
        <w:sz w:val="21"/>
        <w:szCs w:val="21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41732"/>
    <w:pPr>
      <w:spacing w:after="200" w:line="276" w:lineRule="auto"/>
    </w:pPr>
    <w:rPr>
      <w:rFonts w:eastAsiaTheme="minorHAnsi" w:cstheme="minorBidi"/>
      <w:sz w:val="20"/>
      <w:szCs w:val="22"/>
      <w:lang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41732"/>
    <w:pPr>
      <w:keepNext/>
      <w:keepLines/>
      <w:spacing w:before="120" w:after="240" w:line="240" w:lineRule="auto"/>
      <w:jc w:val="center"/>
      <w:outlineLvl w:val="0"/>
    </w:pPr>
    <w:rPr>
      <w:rFonts w:eastAsiaTheme="majorEastAsia" w:cstheme="majorBidi"/>
      <w:bCs/>
      <w:smallCaps/>
      <w:color w:val="438EB9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241732"/>
    <w:pPr>
      <w:keepNext/>
      <w:keepLines/>
      <w:pBdr>
        <w:top w:val="single" w:sz="4" w:space="1" w:color="D15B47"/>
      </w:pBdr>
      <w:spacing w:before="240" w:after="120"/>
      <w:outlineLvl w:val="1"/>
    </w:pPr>
    <w:rPr>
      <w:rFonts w:eastAsiaTheme="majorEastAsia" w:cstheme="majorBidi"/>
      <w:b/>
      <w:bCs/>
      <w:smallCaps/>
      <w:color w:val="D15B47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241732"/>
    <w:pPr>
      <w:keepNext/>
      <w:keepLines/>
      <w:spacing w:before="120" w:after="120" w:line="240" w:lineRule="auto"/>
      <w:outlineLvl w:val="2"/>
    </w:pPr>
    <w:rPr>
      <w:rFonts w:eastAsiaTheme="majorEastAsia" w:cstheme="majorBidi"/>
      <w:b/>
      <w:bCs/>
      <w:smallCaps/>
      <w:color w:val="7F7F7F" w:themeColor="text1" w:themeTint="80"/>
      <w:sz w:val="2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41732"/>
    <w:pPr>
      <w:keepNext/>
      <w:keepLines/>
      <w:spacing w:before="200" w:after="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41732"/>
    <w:pPr>
      <w:keepNext/>
      <w:keepLines/>
      <w:spacing w:before="200" w:after="0"/>
      <w:ind w:left="1008" w:hanging="1008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41732"/>
    <w:pPr>
      <w:keepNext/>
      <w:keepLines/>
      <w:spacing w:before="200" w:after="0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41732"/>
    <w:pPr>
      <w:keepNext/>
      <w:keepLines/>
      <w:spacing w:before="200" w:after="0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41732"/>
    <w:pPr>
      <w:keepNext/>
      <w:keepLines/>
      <w:spacing w:before="200" w:after="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41732"/>
    <w:pPr>
      <w:keepNext/>
      <w:keepLines/>
      <w:spacing w:before="200" w:after="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unhideWhenUsed/>
    <w:rsid w:val="00241732"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  <w:rsid w:val="00241732"/>
  </w:style>
  <w:style w:type="paragraph" w:styleId="Titolo">
    <w:name w:val="Title"/>
    <w:basedOn w:val="Normale"/>
    <w:next w:val="Normale"/>
    <w:link w:val="TitoloCarattere"/>
    <w:uiPriority w:val="10"/>
    <w:qFormat/>
    <w:rsid w:val="00241732"/>
    <w:pPr>
      <w:spacing w:after="300" w:line="240" w:lineRule="auto"/>
      <w:contextualSpacing/>
      <w:jc w:val="center"/>
    </w:pPr>
    <w:rPr>
      <w:rFonts w:eastAsiaTheme="majorEastAsia" w:cstheme="majorBidi"/>
      <w:smallCaps/>
      <w:color w:val="438EB9"/>
      <w:spacing w:val="5"/>
      <w:kern w:val="28"/>
      <w:sz w:val="28"/>
      <w:szCs w:val="52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basedOn w:val="Normale"/>
    <w:uiPriority w:val="34"/>
    <w:qFormat/>
    <w:rsid w:val="00241732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41732"/>
    <w:rPr>
      <w:color w:val="467886" w:themeColor="hyperlink"/>
      <w:u w:val="singl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4173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41732"/>
    <w:pPr>
      <w:spacing w:after="0" w:line="240" w:lineRule="auto"/>
      <w:ind w:firstLine="709"/>
    </w:pPr>
    <w:rPr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41732"/>
    <w:rPr>
      <w:rFonts w:eastAsiaTheme="minorHAnsi" w:cstheme="minorBidi"/>
      <w:sz w:val="20"/>
      <w:szCs w:val="20"/>
      <w:lang w:eastAsia="en-US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241732"/>
    <w:pPr>
      <w:pBdr>
        <w:bottom w:val="thinThickSmallGap" w:sz="24" w:space="6" w:color="D15B47"/>
      </w:pBdr>
      <w:tabs>
        <w:tab w:val="center" w:pos="4819"/>
        <w:tab w:val="right" w:pos="9638"/>
      </w:tabs>
      <w:spacing w:after="240" w:line="240" w:lineRule="auto"/>
      <w:jc w:val="right"/>
    </w:pPr>
    <w:rPr>
      <w:sz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41732"/>
    <w:rPr>
      <w:rFonts w:eastAsiaTheme="minorHAnsi" w:cstheme="minorBidi"/>
      <w:sz w:val="18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241732"/>
    <w:pPr>
      <w:pBdr>
        <w:top w:val="single" w:sz="4" w:space="6" w:color="D15B47"/>
      </w:pBdr>
      <w:tabs>
        <w:tab w:val="right" w:pos="9638"/>
      </w:tabs>
      <w:spacing w:after="0" w:line="240" w:lineRule="auto"/>
    </w:pPr>
    <w:rPr>
      <w:sz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41732"/>
    <w:rPr>
      <w:rFonts w:eastAsiaTheme="minorHAnsi" w:cstheme="minorBidi"/>
      <w:sz w:val="18"/>
      <w:szCs w:val="2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417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2"/>
      <w:lang w:eastAsia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4173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4173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41732"/>
    <w:rPr>
      <w:rFonts w:eastAsiaTheme="majorEastAsia" w:cstheme="majorBidi"/>
      <w:bCs/>
      <w:smallCaps/>
      <w:color w:val="438EB9"/>
      <w:sz w:val="28"/>
      <w:szCs w:val="28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41732"/>
    <w:rPr>
      <w:rFonts w:eastAsiaTheme="majorEastAsia" w:cstheme="majorBidi"/>
      <w:b/>
      <w:bCs/>
      <w:smallCaps/>
      <w:color w:val="D15B47"/>
      <w:sz w:val="26"/>
      <w:szCs w:val="26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41732"/>
    <w:rPr>
      <w:rFonts w:eastAsiaTheme="majorEastAsia" w:cstheme="majorBidi"/>
      <w:b/>
      <w:bCs/>
      <w:smallCaps/>
      <w:color w:val="7F7F7F" w:themeColor="text1" w:themeTint="80"/>
      <w:sz w:val="22"/>
      <w:szCs w:val="22"/>
      <w:lang w:eastAsia="en-US"/>
    </w:rPr>
  </w:style>
  <w:style w:type="table" w:customStyle="1" w:styleId="Tabelladati">
    <w:name w:val="Tabella dati"/>
    <w:basedOn w:val="Tabellanormale"/>
    <w:uiPriority w:val="99"/>
    <w:qFormat/>
    <w:rsid w:val="00241732"/>
    <w:rPr>
      <w:rFonts w:eastAsiaTheme="minorHAnsi" w:cstheme="minorBidi"/>
      <w:sz w:val="22"/>
      <w:szCs w:val="22"/>
      <w:lang w:eastAsia="en-US"/>
    </w:rPr>
    <w:tblPr>
      <w:tblStyleRowBandSize w:val="1"/>
      <w:tblBorders>
        <w:insideH w:val="single" w:sz="4" w:space="0" w:color="D15B47"/>
        <w:insideV w:val="single" w:sz="4" w:space="0" w:color="D15B47"/>
      </w:tblBorders>
      <w:tblCellMar>
        <w:top w:w="45" w:type="dxa"/>
        <w:bottom w:w="45" w:type="dxa"/>
      </w:tblCellMar>
    </w:tblPr>
    <w:tblStylePr w:type="firstRow">
      <w:rPr>
        <w:b/>
      </w:rPr>
      <w:tblPr/>
      <w:tcPr>
        <w:tcBorders>
          <w:bottom w:val="single" w:sz="12" w:space="0" w:color="D15B47"/>
        </w:tcBorders>
        <w:vAlign w:val="center"/>
      </w:tcPr>
    </w:tblStylePr>
    <w:tblStylePr w:type="band1Horz">
      <w:tblPr/>
      <w:tcPr>
        <w:shd w:val="clear" w:color="auto" w:fill="FFFFFF" w:themeFill="background1"/>
      </w:tcPr>
    </w:tblStylePr>
  </w:style>
  <w:style w:type="table" w:customStyle="1" w:styleId="Tabellaperimpaginazione">
    <w:name w:val="Tabella per impaginazione"/>
    <w:basedOn w:val="Tabellanormale"/>
    <w:uiPriority w:val="99"/>
    <w:qFormat/>
    <w:rsid w:val="00241732"/>
    <w:rPr>
      <w:rFonts w:eastAsiaTheme="minorHAnsi" w:cstheme="minorBidi"/>
      <w:sz w:val="22"/>
      <w:szCs w:val="22"/>
      <w:lang w:eastAsia="en-US"/>
    </w:rPr>
    <w:tblPr>
      <w:jc w:val="center"/>
      <w:tblCellMar>
        <w:left w:w="0" w:type="dxa"/>
        <w:right w:w="0" w:type="dxa"/>
      </w:tblCellMar>
    </w:tblPr>
    <w:trPr>
      <w:jc w:val="center"/>
    </w:trPr>
  </w:style>
  <w:style w:type="table" w:styleId="Grigliatabella">
    <w:name w:val="Table Grid"/>
    <w:basedOn w:val="Tabellanormale"/>
    <w:uiPriority w:val="99"/>
    <w:rsid w:val="0024173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olodocumento">
    <w:name w:val="Titolo documento"/>
    <w:basedOn w:val="Normale"/>
    <w:qFormat/>
    <w:rsid w:val="00241732"/>
    <w:pPr>
      <w:spacing w:after="0" w:line="240" w:lineRule="auto"/>
      <w:jc w:val="right"/>
    </w:pPr>
    <w:rPr>
      <w:b/>
      <w:smallCaps/>
      <w:color w:val="C00000"/>
      <w:sz w:val="24"/>
    </w:rPr>
  </w:style>
  <w:style w:type="paragraph" w:customStyle="1" w:styleId="Contenutotabella">
    <w:name w:val="Contenuto tabella"/>
    <w:basedOn w:val="Normale"/>
    <w:uiPriority w:val="99"/>
    <w:rsid w:val="00241732"/>
    <w:pPr>
      <w:widowControl w:val="0"/>
      <w:suppressLineNumbers/>
      <w:suppressAutoHyphens/>
      <w:spacing w:before="120" w:after="0" w:line="240" w:lineRule="auto"/>
    </w:pPr>
    <w:rPr>
      <w:rFonts w:eastAsia="SimSun" w:cs="Mangal"/>
      <w:szCs w:val="24"/>
      <w:lang w:eastAsia="zh-CN" w:bidi="hi-IN"/>
    </w:rPr>
  </w:style>
  <w:style w:type="character" w:customStyle="1" w:styleId="TitoloCarattere">
    <w:name w:val="Titolo Carattere"/>
    <w:basedOn w:val="Carpredefinitoparagrafo"/>
    <w:link w:val="Titolo"/>
    <w:uiPriority w:val="10"/>
    <w:rsid w:val="00241732"/>
    <w:rPr>
      <w:rFonts w:eastAsiaTheme="majorEastAsia" w:cstheme="majorBidi"/>
      <w:smallCaps/>
      <w:color w:val="438EB9"/>
      <w:spacing w:val="5"/>
      <w:kern w:val="28"/>
      <w:sz w:val="28"/>
      <w:szCs w:val="52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41732"/>
    <w:rPr>
      <w:rFonts w:asciiTheme="majorHAnsi" w:eastAsiaTheme="majorEastAsia" w:hAnsiTheme="majorHAnsi" w:cstheme="majorBidi"/>
      <w:b/>
      <w:bCs/>
      <w:i/>
      <w:iCs/>
      <w:color w:val="156082" w:themeColor="accent1"/>
      <w:sz w:val="20"/>
      <w:szCs w:val="22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41732"/>
    <w:rPr>
      <w:rFonts w:asciiTheme="majorHAnsi" w:eastAsiaTheme="majorEastAsia" w:hAnsiTheme="majorHAnsi" w:cstheme="majorBidi"/>
      <w:color w:val="0A2F40" w:themeColor="accent1" w:themeShade="7F"/>
      <w:sz w:val="20"/>
      <w:szCs w:val="22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41732"/>
    <w:rPr>
      <w:rFonts w:asciiTheme="majorHAnsi" w:eastAsiaTheme="majorEastAsia" w:hAnsiTheme="majorHAnsi" w:cstheme="majorBidi"/>
      <w:i/>
      <w:iCs/>
      <w:color w:val="0A2F40" w:themeColor="accent1" w:themeShade="7F"/>
      <w:sz w:val="20"/>
      <w:szCs w:val="22"/>
      <w:lang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241732"/>
    <w:pPr>
      <w:tabs>
        <w:tab w:val="left" w:pos="400"/>
        <w:tab w:val="right" w:leader="dot" w:pos="9628"/>
      </w:tabs>
      <w:spacing w:after="100"/>
    </w:pPr>
    <w:rPr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241732"/>
    <w:pPr>
      <w:tabs>
        <w:tab w:val="left" w:pos="880"/>
        <w:tab w:val="right" w:leader="dot" w:pos="9628"/>
      </w:tabs>
      <w:spacing w:after="100"/>
      <w:ind w:left="198"/>
    </w:pPr>
  </w:style>
  <w:style w:type="paragraph" w:styleId="Sommario3">
    <w:name w:val="toc 3"/>
    <w:basedOn w:val="Normale"/>
    <w:next w:val="Normale"/>
    <w:autoRedefine/>
    <w:uiPriority w:val="39"/>
    <w:unhideWhenUsed/>
    <w:rsid w:val="00241732"/>
    <w:pPr>
      <w:spacing w:after="100"/>
      <w:ind w:left="403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732"/>
    <w:pPr>
      <w:spacing w:after="0" w:line="240" w:lineRule="auto"/>
      <w:ind w:firstLine="709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732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Relazione-TestoNormale">
    <w:name w:val="Relazione-TestoNormale"/>
    <w:basedOn w:val="Normale"/>
    <w:rsid w:val="00241732"/>
    <w:pPr>
      <w:widowControl w:val="0"/>
      <w:suppressAutoHyphens/>
      <w:spacing w:after="0" w:line="264" w:lineRule="auto"/>
      <w:ind w:firstLine="567"/>
    </w:pPr>
    <w:rPr>
      <w:rFonts w:eastAsia="Times New Roman" w:cs="Arial"/>
      <w:sz w:val="22"/>
      <w:lang w:eastAsia="it-IT"/>
    </w:rPr>
  </w:style>
  <w:style w:type="paragraph" w:styleId="Elenco">
    <w:name w:val="List"/>
    <w:basedOn w:val="Normale"/>
    <w:uiPriority w:val="99"/>
    <w:unhideWhenUsed/>
    <w:rsid w:val="00241732"/>
    <w:pPr>
      <w:suppressAutoHyphens/>
      <w:spacing w:before="120" w:after="0" w:line="240" w:lineRule="auto"/>
      <w:ind w:left="283" w:hanging="283"/>
      <w:contextualSpacing/>
    </w:pPr>
    <w:rPr>
      <w:rFonts w:eastAsia="Times New Roman" w:cs="FreeSans"/>
      <w:szCs w:val="24"/>
      <w:lang w:eastAsia="it-IT"/>
    </w:rPr>
  </w:style>
  <w:style w:type="table" w:customStyle="1" w:styleId="Tabellaazienda">
    <w:name w:val="Tabella azienda"/>
    <w:basedOn w:val="Tabelladati"/>
    <w:uiPriority w:val="99"/>
    <w:qFormat/>
    <w:rsid w:val="008C4E57"/>
    <w:tblPr/>
    <w:tblStylePr w:type="firstRow">
      <w:rPr>
        <w:b/>
      </w:rPr>
      <w:tblPr/>
      <w:tcPr>
        <w:tcBorders>
          <w:bottom w:val="single" w:sz="8" w:space="0" w:color="D15B47"/>
        </w:tcBorders>
        <w:vAlign w:val="center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D15B47"/>
          <w:insideH w:val="nil"/>
          <w:insideV w:val="nil"/>
        </w:tcBorders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</w:style>
  <w:style w:type="paragraph" w:customStyle="1" w:styleId="Copertinaazienda">
    <w:name w:val="Copertina azienda"/>
    <w:basedOn w:val="Normale"/>
    <w:link w:val="CopertinaaziendaCarattere"/>
    <w:qFormat/>
    <w:rsid w:val="00241732"/>
    <w:pPr>
      <w:jc w:val="right"/>
    </w:pPr>
    <w:rPr>
      <w:b/>
      <w:smallCaps/>
      <w:color w:val="438EB9"/>
      <w:sz w:val="50"/>
      <w:szCs w:val="50"/>
      <w:lang w:val="en-US"/>
    </w:rPr>
  </w:style>
  <w:style w:type="paragraph" w:customStyle="1" w:styleId="Copertinasedeaziendale">
    <w:name w:val="Copertina sede aziendale"/>
    <w:basedOn w:val="Normale"/>
    <w:link w:val="CopertinasedeaziendaleCarattere"/>
    <w:qFormat/>
    <w:rsid w:val="00241732"/>
    <w:pPr>
      <w:jc w:val="right"/>
    </w:pPr>
    <w:rPr>
      <w:b/>
      <w:smallCaps/>
      <w:color w:val="438EB9"/>
      <w:sz w:val="36"/>
      <w:szCs w:val="36"/>
      <w:lang w:val="en-US"/>
    </w:rPr>
  </w:style>
  <w:style w:type="character" w:customStyle="1" w:styleId="CopertinaaziendaCarattere">
    <w:name w:val="Copertina azienda Carattere"/>
    <w:basedOn w:val="Carpredefinitoparagrafo"/>
    <w:link w:val="Copertinaazienda"/>
    <w:rsid w:val="00241732"/>
    <w:rPr>
      <w:rFonts w:eastAsiaTheme="minorHAnsi" w:cstheme="minorBidi"/>
      <w:b/>
      <w:smallCaps/>
      <w:color w:val="438EB9"/>
      <w:sz w:val="50"/>
      <w:szCs w:val="50"/>
      <w:lang w:val="en-US" w:eastAsia="en-US"/>
    </w:rPr>
  </w:style>
  <w:style w:type="paragraph" w:customStyle="1" w:styleId="Copertinatitolo">
    <w:name w:val="Copertina titolo"/>
    <w:basedOn w:val="Normale"/>
    <w:link w:val="CopertinatitoloCarattere"/>
    <w:qFormat/>
    <w:rsid w:val="00241732"/>
    <w:pPr>
      <w:jc w:val="right"/>
    </w:pPr>
    <w:rPr>
      <w:smallCaps/>
      <w:color w:val="D15B47"/>
      <w:sz w:val="36"/>
      <w:szCs w:val="36"/>
    </w:rPr>
  </w:style>
  <w:style w:type="character" w:customStyle="1" w:styleId="CopertinasedeaziendaleCarattere">
    <w:name w:val="Copertina sede aziendale Carattere"/>
    <w:basedOn w:val="Carpredefinitoparagrafo"/>
    <w:link w:val="Copertinasedeaziendale"/>
    <w:rsid w:val="00241732"/>
    <w:rPr>
      <w:rFonts w:eastAsiaTheme="minorHAnsi" w:cstheme="minorBidi"/>
      <w:b/>
      <w:smallCaps/>
      <w:color w:val="438EB9"/>
      <w:sz w:val="36"/>
      <w:szCs w:val="36"/>
      <w:lang w:val="en-US" w:eastAsia="en-US"/>
    </w:rPr>
  </w:style>
  <w:style w:type="paragraph" w:customStyle="1" w:styleId="Copertinasottotitolo">
    <w:name w:val="Copertina sottotitolo"/>
    <w:basedOn w:val="Normale"/>
    <w:link w:val="CopertinasottotitoloCarattere"/>
    <w:qFormat/>
    <w:rsid w:val="00241732"/>
    <w:pPr>
      <w:jc w:val="right"/>
    </w:pPr>
    <w:rPr>
      <w:sz w:val="28"/>
      <w:szCs w:val="36"/>
    </w:rPr>
  </w:style>
  <w:style w:type="character" w:customStyle="1" w:styleId="CopertinatitoloCarattere">
    <w:name w:val="Copertina titolo Carattere"/>
    <w:basedOn w:val="Carpredefinitoparagrafo"/>
    <w:link w:val="Copertinatitolo"/>
    <w:rsid w:val="00241732"/>
    <w:rPr>
      <w:rFonts w:eastAsiaTheme="minorHAnsi" w:cstheme="minorBidi"/>
      <w:smallCaps/>
      <w:color w:val="D15B47"/>
      <w:sz w:val="36"/>
      <w:szCs w:val="36"/>
      <w:lang w:eastAsia="en-US"/>
    </w:rPr>
  </w:style>
  <w:style w:type="paragraph" w:customStyle="1" w:styleId="Sottotitolodocumento">
    <w:name w:val="Sottotitolo documento"/>
    <w:basedOn w:val="Intestazione"/>
    <w:link w:val="SottotitolodocumentoCarattere"/>
    <w:qFormat/>
    <w:rsid w:val="00241732"/>
  </w:style>
  <w:style w:type="character" w:customStyle="1" w:styleId="CopertinasottotitoloCarattere">
    <w:name w:val="Copertina sottotitolo Carattere"/>
    <w:basedOn w:val="Carpredefinitoparagrafo"/>
    <w:link w:val="Copertinasottotitolo"/>
    <w:rsid w:val="00241732"/>
    <w:rPr>
      <w:rFonts w:eastAsiaTheme="minorHAnsi" w:cstheme="minorBidi"/>
      <w:sz w:val="28"/>
      <w:szCs w:val="36"/>
      <w:lang w:eastAsia="en-US"/>
    </w:rPr>
  </w:style>
  <w:style w:type="paragraph" w:customStyle="1" w:styleId="Pidipaginatitolo">
    <w:name w:val="Piè di pagina titolo"/>
    <w:basedOn w:val="Pidipagina"/>
    <w:link w:val="PidipaginatitoloCarattere"/>
    <w:qFormat/>
    <w:rsid w:val="00241732"/>
    <w:rPr>
      <w:b/>
    </w:rPr>
  </w:style>
  <w:style w:type="character" w:customStyle="1" w:styleId="SottotitolodocumentoCarattere">
    <w:name w:val="Sottotitolo documento Carattere"/>
    <w:basedOn w:val="IntestazioneCarattere"/>
    <w:link w:val="Sottotitolodocumento"/>
    <w:rsid w:val="00241732"/>
    <w:rPr>
      <w:rFonts w:eastAsiaTheme="minorHAnsi" w:cstheme="minorBidi"/>
      <w:sz w:val="18"/>
      <w:szCs w:val="22"/>
      <w:lang w:eastAsia="en-US"/>
    </w:rPr>
  </w:style>
  <w:style w:type="paragraph" w:customStyle="1" w:styleId="Pidipaginasottotitolo">
    <w:name w:val="Piè di pagina sottotitolo"/>
    <w:basedOn w:val="Pidipagina"/>
    <w:link w:val="PidipaginasottotitoloCarattere"/>
    <w:qFormat/>
    <w:rsid w:val="00241732"/>
    <w:pPr>
      <w:pBdr>
        <w:top w:val="none" w:sz="0" w:space="0" w:color="auto"/>
      </w:pBdr>
    </w:pPr>
    <w:rPr>
      <w:lang w:val="en-US"/>
    </w:rPr>
  </w:style>
  <w:style w:type="character" w:customStyle="1" w:styleId="PidipaginatitoloCarattere">
    <w:name w:val="Piè di pagina titolo Carattere"/>
    <w:basedOn w:val="PidipaginaCarattere"/>
    <w:link w:val="Pidipaginatitolo"/>
    <w:rsid w:val="00241732"/>
    <w:rPr>
      <w:rFonts w:eastAsiaTheme="minorHAnsi" w:cstheme="minorBidi"/>
      <w:b/>
      <w:sz w:val="18"/>
      <w:szCs w:val="22"/>
      <w:lang w:eastAsia="en-US"/>
    </w:rPr>
  </w:style>
  <w:style w:type="character" w:customStyle="1" w:styleId="PidipaginasottotitoloCarattere">
    <w:name w:val="Piè di pagina sottotitolo Carattere"/>
    <w:basedOn w:val="PidipaginaCarattere"/>
    <w:link w:val="Pidipaginasottotitolo"/>
    <w:rsid w:val="00241732"/>
    <w:rPr>
      <w:rFonts w:eastAsiaTheme="minorHAnsi" w:cstheme="minorBidi"/>
      <w:sz w:val="18"/>
      <w:szCs w:val="22"/>
      <w:lang w:val="en-US" w:eastAsia="en-US"/>
    </w:rPr>
  </w:style>
  <w:style w:type="character" w:styleId="Enfasigrassetto">
    <w:name w:val="Strong"/>
    <w:basedOn w:val="Carpredefinitoparagrafo"/>
    <w:uiPriority w:val="22"/>
    <w:qFormat/>
    <w:rsid w:val="00241732"/>
    <w:rPr>
      <w:b/>
      <w:bCs/>
    </w:rPr>
  </w:style>
  <w:style w:type="table" w:styleId="Grigliatabellachiara">
    <w:name w:val="Grid Table Light"/>
    <w:basedOn w:val="Tabellanormale"/>
    <w:uiPriority w:val="40"/>
    <w:rsid w:val="008C4E5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zionenonrisolta">
    <w:name w:val="Unresolved Mention"/>
    <w:basedOn w:val="Carpredefinitoparagrafo"/>
    <w:uiPriority w:val="99"/>
    <w:semiHidden/>
    <w:unhideWhenUsed/>
    <w:rsid w:val="00DE755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E755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regione.liguria.it/component/publiccompetitions/document/63378:ordinanza-1-28-maggio-rischio-calore.html" TargetMode="External"/><Relationship Id="rId18" Type="http://schemas.openxmlformats.org/officeDocument/2006/relationships/hyperlink" Target="https://www.regione.sicilia.it/istituzioni/servizi-informativi/decreti-e-direttive/ordinanza-n1-1206202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bur.regione.veneto.it/BurvServices/Pubblica/DettaglioDgr.aspx?id=583096" TargetMode="External"/><Relationship Id="rId7" Type="http://schemas.openxmlformats.org/officeDocument/2006/relationships/header" Target="header1.xml"/><Relationship Id="rId12" Type="http://schemas.openxmlformats.org/officeDocument/2006/relationships/hyperlink" Target="https://www.regione.piemonte.it/web/pinforma/notizie/sicurezza-sul-lavoro-caldo-estremo-lordinanza-regionale-per-tutela-dei-lavoratori-esposti-alle-alte" TargetMode="External"/><Relationship Id="rId17" Type="http://schemas.openxmlformats.org/officeDocument/2006/relationships/hyperlink" Target="https://www.regione.campania.it/regione-informa/notizie/ordinanza-materia-tutela-salute-lavoratori-settori-agricolo-edile-ed-affini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olympus.uniurb.it/index.php?option=com_content&amp;view=article&amp;id=36864" TargetMode="External"/><Relationship Id="rId20" Type="http://schemas.openxmlformats.org/officeDocument/2006/relationships/hyperlink" Target="https://olympus.uniurb.it/index.php?option=com_content&amp;view=article&amp;id=3689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egione.lombardia.it/content/dam/rl/canali-tematici-istituzione/09-attivita-istituzionali/red-ordinanza-caldo-2026/allegati/Ordinanza%20n.%20484%20del%209%20giugno%202026.pdf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burp.regione.puglia.it/documents/20135/2798760/ORD_321_2026.pdf" TargetMode="External"/><Relationship Id="rId23" Type="http://schemas.openxmlformats.org/officeDocument/2006/relationships/footer" Target="footer2.xml"/><Relationship Id="rId10" Type="http://schemas.openxmlformats.org/officeDocument/2006/relationships/hyperlink" Target="https://www.regione.lazio.it/notizie/piano-anti-caldo-2026-firmata-ordinanza-per-tutelare-salute-sicurezza-dei-lavoratori-lazio" TargetMode="External"/><Relationship Id="rId19" Type="http://schemas.openxmlformats.org/officeDocument/2006/relationships/hyperlink" Target="https://www.regione.calabria.it/caldo-estremo-ordinanza-regionale-a-tutela-dei-lavoratori-espost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regione.emilia-romagna.it/notizie/2026/giugno/emergenza-caldo" TargetMode="External"/><Relationship Id="rId14" Type="http://schemas.openxmlformats.org/officeDocument/2006/relationships/hyperlink" Target="https://www.regione.toscana.it/-/linee-di-indirizzo-per-la-protezione-dei-lavoratori-dagli-effetti-del-calore" TargetMode="External"/><Relationship Id="rId22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tto/Library/Group%20Containers/UBF8T346G9.Office/User%20Content.localized/Templates.localized/aimsafe_modello_verticale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aimsafe_modello_verticale.dotm</Template>
  <TotalTime>0</TotalTime>
  <Pages>8</Pages>
  <Words>2129</Words>
  <Characters>12138</Characters>
  <Application>Microsoft Office Word</Application>
  <DocSecurity>0</DocSecurity>
  <Lines>101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Procedura per la gestione del rischio da stress termico</vt:lpstr>
    </vt:vector>
  </TitlesOfParts>
  <Company/>
  <LinksUpToDate>false</LinksUpToDate>
  <CharactersWithSpaces>14239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Procedura per la gestione del rischio da stress termico</dc:title>
  <dc:creator>Net – Sicurezza e Medicina del Lavoro</dc:creator>
  <cp:lastModifiedBy>Ettore Tozzi - Net s.r.l.</cp:lastModifiedBy>
  <cp:revision>2</cp:revision>
  <dcterms:created xsi:type="dcterms:W3CDTF">2026-06-23T15:48:00Z</dcterms:created>
  <dcterms:modified xsi:type="dcterms:W3CDTF">2026-06-23T15:48:00Z</dcterms:modified>
</cp:coreProperties>
</file>